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5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УТВЕРЖДЕН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5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Администрации       Остерского сельского поселения Рославльского района </w:t>
      </w:r>
      <w:proofErr w:type="gramStart"/>
      <w:r w:rsidRPr="00395F2B">
        <w:rPr>
          <w:rFonts w:ascii="Times New Roman" w:eastAsia="Calibri" w:hAnsi="Times New Roman" w:cs="Times New Roman"/>
          <w:color w:val="000000"/>
          <w:sz w:val="28"/>
          <w:szCs w:val="28"/>
        </w:rPr>
        <w:t>Смоленской  области</w:t>
      </w:r>
      <w:proofErr w:type="gramEnd"/>
      <w:r w:rsidRPr="00395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95F2B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395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15.01.2024  года №6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F2B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95F2B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proofErr w:type="gramEnd"/>
      <w:r w:rsidRPr="00395F2B">
        <w:rPr>
          <w:rFonts w:ascii="Times New Roman" w:eastAsia="Calibri" w:hAnsi="Times New Roman" w:cs="Times New Roman"/>
          <w:b/>
          <w:sz w:val="28"/>
          <w:szCs w:val="28"/>
        </w:rPr>
        <w:t xml:space="preserve"> воинских кладбищ и военных мемориальных кладбищ (находящихся в ведении органов местного самоуправления) на территории Остерского сельского поселения Рославльского района Смоленской области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1. Порядок деятельности воинских кладбищ и военных мемориальных кладбищ (находящихся в ведении органов местного самоуправления) на территории Остерского сельского поселения Рославльского района Смоленской области (далее -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12 января 1996 года 8-ФЗ «О погребении и похоронном деле», Законом Российской Федерации от 14 января 1993 г. № 4292-1 «Об увековечении памяти погибших при защите Отечества» и 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территории Остерского сельского поселения Рославльского района Смоленской области (далее - кладбища, воинские кладбища и военные мемориальные кладбища).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2. На территории Остерского сельского поселения Рославльского района Смоленской области могут создаваться воинские кладбища и военные мемориальные кладбища.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№ 4292-1 «Об увековечении памяти погибших при защите Отечества».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5 кв. м (2,20 м x 2,20 м). Размер </w:t>
      </w:r>
      <w:r w:rsidRPr="00395F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Pr="00395F2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95F2B">
        <w:rPr>
          <w:rFonts w:ascii="Times New Roman" w:eastAsia="Calibri" w:hAnsi="Times New Roman" w:cs="Times New Roman"/>
          <w:sz w:val="28"/>
          <w:szCs w:val="28"/>
        </w:rPr>
        <w:t xml:space="preserve">. (4м х4м). 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4. 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над соседними местами захоронений и превышать по высоте следующие размеры: ограды – 0,8 м, цоколи – 0,2 м, памятники -2 м, склепы – 3 м.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5.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6.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7. Кладбища открыты для посещения ежедневно с 8.00 до 19.00.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8. Захоронение на кладбищах осуществляется в рабочие дни с 9.00 до 17.00. В выходные и праздничные дни захоронение на воинских кладбищах и военных мемориальных кладбищах осуществляется с 9.00 до 15.00.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Calibri" w:eastAsia="Calibri" w:hAnsi="Calibri" w:cs="Times New Roman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9. На территории кладбищ посетители должны соблюдать общественный порядок и тишину.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10. Посетители кладбища имеют право: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памятники в соответствии с требованиями настоящего порядка;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сажать цветы на могильном участке;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проезжать на территорию кладбища в случае установки (замены) надмогильных сооружений (памятников, ограды и т.д.);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права, предусмотренные действующим законодательством.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11. На территории кладбищ посетителям запрещается: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повреждать намогильные сооружения, оборудование кладбищ;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засорять территорию кладбищ;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ломать зеленые насаждения, рвать цветы;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выгул и выпас домашних животных, ловить птиц;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разводить костры, добывать песок, глину, гравий и иные общераспространенные полезные ископаемые;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ограды участков земли под будущее погребение (за исключением семейных (родовых) захоронений);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демонтированные намогильные сооружения при их замене или осуществлении благоустройства на территории кладбищ;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находиться на территории кладбищ после их закрытия.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12. Обязанность по содержанию и благоустройству воинских захоронений, а также по содержанию неблагоустроенных (брошенных) могил возлагается на исполнительно-распорядительный орган местного самоуправления поселения.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2B">
        <w:rPr>
          <w:rFonts w:ascii="Times New Roman" w:eastAsia="Calibri" w:hAnsi="Times New Roman" w:cs="Times New Roman"/>
          <w:sz w:val="28"/>
          <w:szCs w:val="28"/>
        </w:rPr>
        <w:t>13. За нарушение настоящего Порядка виновные лица несут ответственность в соответствии с действующим законодательством.</w:t>
      </w:r>
    </w:p>
    <w:p w:rsidR="00395F2B" w:rsidRPr="00395F2B" w:rsidRDefault="00395F2B" w:rsidP="00395F2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F2B" w:rsidRPr="00395F2B" w:rsidRDefault="00395F2B" w:rsidP="00395F2B">
      <w:pPr>
        <w:spacing w:after="200" w:line="276" w:lineRule="auto"/>
        <w:ind w:left="-567" w:right="-284"/>
        <w:rPr>
          <w:rFonts w:ascii="Calibri" w:eastAsia="Calibri" w:hAnsi="Calibri" w:cs="Times New Roman"/>
        </w:rPr>
      </w:pPr>
    </w:p>
    <w:p w:rsidR="0021325A" w:rsidRDefault="0021325A">
      <w:bookmarkStart w:id="0" w:name="_GoBack"/>
      <w:bookmarkEnd w:id="0"/>
    </w:p>
    <w:sectPr w:rsidR="0021325A" w:rsidSect="001F0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D0"/>
    <w:rsid w:val="0021325A"/>
    <w:rsid w:val="00395F2B"/>
    <w:rsid w:val="006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3436-99A2-4230-B7D3-AEE3992D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2024-01-24T12:57:00Z</dcterms:created>
  <dcterms:modified xsi:type="dcterms:W3CDTF">2024-01-24T12:57:00Z</dcterms:modified>
</cp:coreProperties>
</file>