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6237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Утверждена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6237" w:hanging="0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«Рославльский район» Смоленской области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6237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10.08.2022 № 1133</w:t>
      </w:r>
    </w:p>
    <w:p>
      <w:pPr>
        <w:pStyle w:val="ListParagraph"/>
        <w:spacing w:lineRule="auto" w:line="240" w:before="0" w:after="0"/>
        <w:ind w:left="108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Программа 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2022-2032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2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Style w:val="a3"/>
        <w:tblW w:w="1023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3102"/>
        <w:gridCol w:w="6431"/>
      </w:tblGrid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1 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Программа 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2022-2032 годы ( далее – Программа) 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Основание для разработки Программы</w:t>
            </w:r>
          </w:p>
        </w:tc>
        <w:tc>
          <w:tcPr>
            <w:tcW w:w="643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44" w:leader="none"/>
              </w:tabs>
              <w:suppressAutoHyphens w:val="true"/>
              <w:spacing w:lineRule="auto" w:line="240" w:before="0" w:after="0"/>
              <w:ind w:left="0" w:firstLine="176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Градостроительный кодекс Российской Федерации;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44" w:leader="none"/>
              </w:tabs>
              <w:suppressAutoHyphens w:val="true"/>
              <w:spacing w:lineRule="auto" w:line="240" w:before="0" w:after="0"/>
              <w:ind w:left="0" w:firstLine="176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 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44" w:leader="none"/>
              </w:tabs>
              <w:suppressAutoHyphens w:val="true"/>
              <w:spacing w:lineRule="auto" w:line="240" w:before="0" w:after="0"/>
              <w:ind w:left="0" w:firstLine="176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44" w:leader="none"/>
              </w:tabs>
              <w:suppressAutoHyphens w:val="true"/>
              <w:spacing w:lineRule="auto" w:line="240" w:before="0" w:after="0"/>
              <w:ind w:left="0" w:firstLine="176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Генеральный план Остерского сельского поселения Рославльского района Смоленской области, утвержденный решением Рославльской районной Думы Рославльского района Смоленской области от 20.12.2021 №95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Заказчик Программы: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Администрация муниципального образования «Рославльский район» Смоленской области.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Местонахождение: Смоленская область, г. Рославль, пл. Ленина, 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Разработчик Программы: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Комитет экономики и инвестиций Администрации муниципального образования «Рославльский район» Смоленской области.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Местонахождение: Смоленская область, г. Рославль, пл. Ленина, 1.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Цели и задачи Программы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Цель Программы: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Обеспечение эффективного функционирования и развития социальной инфраструктуры Остерского сельского поселения Рославльского района Смоленской области  в соответствии с установленными потребностями в объектах социальной инфраструктуры  сельского поселения.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Задачи Программы: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-обеспечение 100 % охвата общим образованием населения Остерского сельского поселения в возрасте 7-18 лет;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-обеспечение потребности населения Остерского сельского поселения в дошкольных образовательных учреждениях;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-обеспечение безопасности, качества и эффективности использования населением объектов социальной инфраструктуры Остерского сельского поселения;</w:t>
            </w:r>
          </w:p>
          <w:p>
            <w:pPr>
              <w:pStyle w:val="ListParagraph"/>
              <w:widowControl w:val="false"/>
              <w:tabs>
                <w:tab w:val="clear" w:pos="709"/>
                <w:tab w:val="left" w:pos="288" w:leader="none"/>
                <w:tab w:val="left" w:pos="437" w:leader="none"/>
                <w:tab w:val="left" w:pos="606" w:leader="none"/>
              </w:tabs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-привлечение широких масс населения к занятиям спортом и культивирование здорового образа жизни.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-улучшение условий проживания населения Остерского сельского поселения за счёт обустройства объектов здравоохранения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Охват детей общим образованием  (норматив 100%)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-доля  детей в возрасте от 1,5 до 7 лет обеспеченных дошкольными учреждениями (норматив 70-85%);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-уровень обеспеченности населения спортивными залами (норматив 60кв.м. площади пола на 1 тыс.чел.);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-удовлетворение потребности населения в учреждениях культурно-досугового типа (норматив 190 посетительских мест на 1 тыс. чел.);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 обеспечение население амбулаторно-стационарными учреждениями (норматив определяется по заданию на проектирование)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4" w:leader="none"/>
              </w:tabs>
              <w:suppressAutoHyphens w:val="true"/>
              <w:spacing w:lineRule="auto" w:line="240" w:before="0" w:after="0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Реконструкция и ремонт  имеющихся объектов социальной инфраструктуры на территории  Остерского сельского поселения до 2032 года не планируется.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4" w:leader="none"/>
              </w:tabs>
              <w:suppressAutoHyphens w:val="true"/>
              <w:spacing w:lineRule="auto" w:line="240" w:before="0" w:after="0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рамках Программы запланирован текущий ремонт зданий  учреждений образования  и здравоохранения, расположенных на территории Остерского сельского поселения.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Срок и этапы реализации Программы</w:t>
            </w:r>
          </w:p>
        </w:tc>
        <w:tc>
          <w:tcPr>
            <w:tcW w:w="6431" w:type="dxa"/>
            <w:tcBorders/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Срок реализации Программы: 2022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– 2032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 года.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Программа реализуется в один этап. </w:t>
            </w:r>
          </w:p>
        </w:tc>
      </w:tr>
      <w:tr>
        <w:trPr/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69" w:leader="none"/>
                <w:tab w:val="left" w:pos="437" w:leader="none"/>
              </w:tabs>
              <w:suppressAutoHyphens w:val="true"/>
              <w:spacing w:lineRule="auto" w:line="240" w:before="0" w:after="0"/>
              <w:ind w:right="-20" w:firstLine="176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Суммарный объем финансирования   Программы в 2022 - 2032 годы составляет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2598,292 тыс.руб.,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из них: 1596,694</w:t>
            </w:r>
            <w:r>
              <w:rPr>
                <w:kern w:val="0"/>
                <w:sz w:val="22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тыс.руб. - средства федерального бюджета</w:t>
            </w:r>
            <w:r>
              <w:rPr>
                <w:kern w:val="0"/>
                <w:sz w:val="22"/>
                <w:szCs w:val="28"/>
                <w:lang w:val="ru-RU" w:eastAsia="en-US" w:bidi="ar-SA"/>
              </w:rPr>
              <w:t xml:space="preserve">,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1000, 0 тыс. руб. </w:t>
            </w:r>
            <w:r>
              <w:rPr>
                <w:kern w:val="0"/>
                <w:sz w:val="22"/>
                <w:szCs w:val="28"/>
                <w:lang w:val="ru-RU" w:eastAsia="en-US" w:bidi="ar-SA"/>
              </w:rPr>
              <w:t xml:space="preserve">-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средства областного бюджета, 1,598</w:t>
            </w:r>
            <w:r>
              <w:rPr>
                <w:kern w:val="0"/>
                <w:sz w:val="22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тыс.руб.- средства муниципального образования «Рославльский район» Смоленской области.</w:t>
            </w:r>
          </w:p>
        </w:tc>
      </w:tr>
      <w:tr>
        <w:trPr>
          <w:trHeight w:val="273" w:hRule="atLeast"/>
        </w:trPr>
        <w:tc>
          <w:tcPr>
            <w:tcW w:w="6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Ожидаемые результаты реализации Программы.</w:t>
            </w:r>
          </w:p>
        </w:tc>
        <w:tc>
          <w:tcPr>
            <w:tcW w:w="643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317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Достижение нормативного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уровня обеспеченности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81" w:leader="none"/>
              </w:tabs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Сбалансированное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</w:tc>
      </w:tr>
    </w:tbl>
    <w:p>
      <w:pPr>
        <w:pStyle w:val="1"/>
        <w:numPr>
          <w:ilvl w:val="0"/>
          <w:numId w:val="5"/>
        </w:numPr>
        <w:jc w:val="center"/>
        <w:rPr>
          <w:rFonts w:ascii="Times New Roman" w:hAnsi="Times New Roman" w:eastAsia="Times New Roman" w:cs="Times New Roman"/>
          <w:bCs w:val="false"/>
          <w:color w:val="auto"/>
          <w:lang w:eastAsia="ru-RU"/>
        </w:rPr>
      </w:pPr>
      <w:r>
        <w:rPr>
          <w:rFonts w:eastAsia="Times New Roman" w:cs="Times New Roman" w:ascii="Times New Roman" w:hAnsi="Times New Roman"/>
          <w:color w:val="auto"/>
          <w:lang w:eastAsia="ru-RU"/>
        </w:rPr>
        <w:t>Характеристика существующего состояния социальной инфраструктуры</w:t>
      </w:r>
    </w:p>
    <w:p>
      <w:pPr>
        <w:pStyle w:val="2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auto"/>
          <w:sz w:val="28"/>
          <w:szCs w:val="28"/>
          <w:lang w:eastAsia="ru-RU"/>
        </w:rPr>
        <w:t>2.1. Описание социально-экономического состояния поселения, сведения о градостроительной деятельности на территории Остерского сельского поселения Рославльского района Смоленской области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Остерское сельское поселение Рославльского района Смоленской области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(далее-поселение) находится в северной части территории муниципального образования «Рославльский район» Смоленской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Административным центром поселения является село Остер. </w:t>
      </w:r>
      <w:r>
        <w:rPr>
          <w:rFonts w:eastAsia="Calibri" w:cs="Times New Roman" w:ascii="Times New Roman" w:hAnsi="Times New Roman"/>
          <w:sz w:val="28"/>
          <w:szCs w:val="28"/>
        </w:rPr>
        <w:t>Географическая площадь территории Остерского сельского поселения Рославльского района Смоленской области  составляет 21 353 га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14"/>
        <w:widowControl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Транспортная связь центра сельского поселения с. Остер и большинства населенных пунктов на территории поселения с центром района г. Рославлем и другими районами Смоленской и Брянской областей осуществляется по автомобильной дороге общего пользования федерального значения Р-120 «Орел – Брянск – Смоленск, граница с Республикой Белоруссия», имеющей протяженность в границах сельского поселения 34,0 км и являющейся его главной планировочной осью.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Параллельно автодороге Р-120 «Орел – Брянск – Смоленск, граница с Республикой Белоруссия» по территории сельского поселения проходит железная дорога «Брянск – Смоленск», протяженность которой в границах поселения составляет 31,3 км.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ourier New" w:cs="Times New Roman"/>
          <w:sz w:val="28"/>
          <w:szCs w:val="28"/>
          <w:lang w:eastAsia="ru-RU" w:bidi="ru-RU"/>
        </w:rPr>
      </w:pPr>
      <w:r>
        <w:rPr>
          <w:rFonts w:eastAsia="Courier New" w:cs="Times New Roman" w:ascii="Times New Roman" w:hAnsi="Times New Roman"/>
          <w:sz w:val="28"/>
          <w:szCs w:val="28"/>
          <w:lang w:eastAsia="ru-RU" w:bidi="ru-RU"/>
        </w:rPr>
        <w:t>На территории Остерского сельского поселения расположены 20 населенных пунктов. Согласно пункту 7 статьи 4.1 Закона Смоленской области от 20.12.2019 №191-з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ru-RU" w:bidi="ru-RU"/>
        </w:rPr>
        <w:t>в состав сельского поселения входят следующие населенные пункты: село Остер, деревня Андреевка, деревня Быковка, деревня Васильевка, деревня Васьково, деревня Глинки, деревня Доротовка, деревня Ермолино, деревня Козловка, деревня Козловка, деревня Крапивенский-1, деревня Крапивенский-2, деревня Михайловка, деревня Осиновка, деревня Павловка, деревня Профилакторий Зил, деревня Старинка, деревня Холуповка, деревня Хоськи, деревня Шкуратовка.</w:t>
      </w:r>
    </w:p>
    <w:p>
      <w:pPr>
        <w:pStyle w:val="Normal"/>
        <w:jc w:val="both"/>
        <w:rPr>
          <w:rFonts w:ascii="Times New Roman" w:hAnsi="Times New Roman" w:eastAsia="Courier New" w:cs="Times New Roman"/>
          <w:sz w:val="28"/>
          <w:szCs w:val="28"/>
          <w:lang w:eastAsia="ru-RU" w:bidi="ru-RU"/>
        </w:rPr>
      </w:pPr>
      <w:r>
        <w:rPr/>
        <w:drawing>
          <wp:inline distT="0" distB="0" distL="0" distR="0">
            <wp:extent cx="5829300" cy="43719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eastAsia="Courier New" w:cs="Times New Roman"/>
          <w:sz w:val="20"/>
          <w:szCs w:val="20"/>
          <w:lang w:eastAsia="ru-RU" w:bidi="ru-RU"/>
        </w:rPr>
      </w:pPr>
      <w:r>
        <w:rPr>
          <w:rFonts w:eastAsia="Courier New" w:cs="Times New Roman" w:ascii="Times New Roman" w:hAnsi="Times New Roman"/>
          <w:sz w:val="20"/>
          <w:szCs w:val="20"/>
          <w:lang w:eastAsia="ru-RU" w:bidi="ru-RU"/>
        </w:rPr>
        <w:t>Рис.1 Территория Остерского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Социальная сфера Остерского сельского поселения —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образования, физической культуры и спорта, культуры и здравоохранения.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Социальной сферой сельской местности не создаются материальные блага, но без её развития невозможно эффективное развитие сельскохозяйственного и промышленного производства.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Перспектива развития поселения во многом зависит от того, будет ли там жить и работать молодежь. Исследования показали, что подавляющее большинство выпускников школы не намерены связать свою судьбу с работой и жизнью в сельской местности. </w:t>
      </w:r>
    </w:p>
    <w:p>
      <w:pPr>
        <w:pStyle w:val="Normal"/>
        <w:tabs>
          <w:tab w:val="clear" w:pos="709"/>
          <w:tab w:val="left" w:pos="0" w:leader="none"/>
        </w:tabs>
        <w:spacing w:lineRule="auto" w:line="288"/>
        <w:ind w:firstLine="5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Остерское сельское поселение составляет 2,0% территории муниципального образования «Рославльский район» Смоленской области , в нем сконцентрировано 5,1% от общей численности населения района.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1. Ч</w:t>
      </w:r>
      <w:r>
        <w:rPr>
          <w:rFonts w:ascii="Times New Roman" w:hAnsi="Times New Roman"/>
          <w:b/>
          <w:sz w:val="28"/>
          <w:szCs w:val="28"/>
        </w:rPr>
        <w:t>исленность населения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Остерского сельского поселения Рославльского района Смоленской области за 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>2020-2021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</w:rPr>
        <w:t>Таблица 1</w:t>
      </w:r>
    </w:p>
    <w:p>
      <w:pPr>
        <w:pStyle w:val="Normal"/>
        <w:tabs>
          <w:tab w:val="clear" w:pos="709"/>
          <w:tab w:val="left" w:pos="0" w:leader="none"/>
        </w:tabs>
        <w:spacing w:lineRule="auto" w:line="288"/>
        <w:ind w:firstLine="54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 начало года/за год</w:t>
      </w:r>
    </w:p>
    <w:tbl>
      <w:tblPr>
        <w:tblW w:w="84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1"/>
        <w:gridCol w:w="3135"/>
        <w:gridCol w:w="1629"/>
      </w:tblGrid>
      <w:tr>
        <w:trPr/>
        <w:tc>
          <w:tcPr>
            <w:tcW w:w="371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1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>
        <w:trPr/>
        <w:tc>
          <w:tcPr>
            <w:tcW w:w="3711" w:type="dxa"/>
            <w:tcBorders>
              <w:top w:val="single" w:sz="8" w:space="0" w:color="4BACC6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color="auto" w:fill="D2EA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Численность населения, </w:t>
            </w:r>
          </w:p>
        </w:tc>
        <w:tc>
          <w:tcPr>
            <w:tcW w:w="3135" w:type="dxa"/>
            <w:tcBorders>
              <w:top w:val="single" w:sz="8" w:space="0" w:color="4BACC6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color="auto" w:fill="D2EA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4102</w:t>
            </w:r>
          </w:p>
        </w:tc>
        <w:tc>
          <w:tcPr>
            <w:tcW w:w="1629" w:type="dxa"/>
            <w:tcBorders>
              <w:top w:val="single" w:sz="8" w:space="0" w:color="4BACC6"/>
              <w:left w:val="single" w:sz="8" w:space="0" w:color="4BACC6"/>
              <w:bottom w:val="single" w:sz="8" w:space="0" w:color="31849B"/>
              <w:right w:val="single" w:sz="8" w:space="0" w:color="4BACC6"/>
            </w:tcBorders>
            <w:shd w:color="auto" w:fill="D2EA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4020</w:t>
            </w:r>
          </w:p>
        </w:tc>
      </w:tr>
      <w:tr>
        <w:trPr>
          <w:trHeight w:val="75" w:hRule="atLeast"/>
        </w:trPr>
        <w:tc>
          <w:tcPr>
            <w:tcW w:w="3711" w:type="dxa"/>
            <w:tcBorders>
              <w:top w:val="single" w:sz="8" w:space="0" w:color="31849B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30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Смертность (человек/год)</w:t>
            </w:r>
          </w:p>
        </w:tc>
        <w:tc>
          <w:tcPr>
            <w:tcW w:w="3135" w:type="dxa"/>
            <w:tcBorders>
              <w:top w:val="single" w:sz="8" w:space="0" w:color="31849B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29" w:type="dxa"/>
            <w:tcBorders>
              <w:top w:val="single" w:sz="8" w:space="0" w:color="31849B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92</w:t>
            </w:r>
          </w:p>
        </w:tc>
      </w:tr>
      <w:tr>
        <w:trPr/>
        <w:tc>
          <w:tcPr>
            <w:tcW w:w="37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color="auto" w:fill="D2EAF1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Рождаемость (человек/год)</w:t>
            </w:r>
          </w:p>
        </w:tc>
        <w:tc>
          <w:tcPr>
            <w:tcW w:w="31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color="auto" w:fill="D2EA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color="auto" w:fill="D2EA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Численность населения на 2021 год по отношению к 2020 году уменьшилась на 82 человека. Демографическую картину в поселении формируют показатели рождаемости и смертности.  За последние годы смертность в поселении превышает рождаемость.  Численность населения поселения сохраняет тенденцию к уменьшению. К 2032 году при пессимистичном  сценарии численность может снизиться, при оптимистичном – может остаться на том же уровне.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Численность трудоспособного населения Остерского сельского поселения  по состоянию на 01.01.2022 составляет </w:t>
      </w:r>
      <w:r>
        <w:rPr>
          <w:rFonts w:cs="Times New Roman" w:ascii="Times New Roman" w:hAnsi="Times New Roman"/>
          <w:sz w:val="28"/>
          <w:szCs w:val="28"/>
        </w:rPr>
        <w:t>2101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чел. (</w:t>
      </w:r>
      <w:r>
        <w:rPr>
          <w:rFonts w:cs="Times New Roman" w:ascii="Times New Roman" w:hAnsi="Times New Roman"/>
          <w:sz w:val="28"/>
          <w:szCs w:val="28"/>
        </w:rPr>
        <w:t>55</w:t>
      </w:r>
      <w:r>
        <w:rPr>
          <w:rFonts w:eastAsia="Calibri" w:cs="Times New Roman" w:ascii="Times New Roman" w:hAnsi="Times New Roman"/>
          <w:sz w:val="28"/>
          <w:szCs w:val="28"/>
        </w:rPr>
        <w:t xml:space="preserve">%), а нетрудоспособного, в свою очередь, – </w:t>
      </w:r>
      <w:r>
        <w:rPr>
          <w:rFonts w:cs="Times New Roman" w:ascii="Times New Roman" w:hAnsi="Times New Roman"/>
          <w:sz w:val="28"/>
          <w:szCs w:val="28"/>
        </w:rPr>
        <w:t>1700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чел. (</w:t>
      </w:r>
      <w:r>
        <w:rPr>
          <w:rFonts w:cs="Times New Roman" w:ascii="Times New Roman" w:hAnsi="Times New Roman"/>
          <w:sz w:val="28"/>
          <w:szCs w:val="28"/>
        </w:rPr>
        <w:t>44</w:t>
      </w:r>
      <w:r>
        <w:rPr>
          <w:rFonts w:eastAsia="Calibri" w:cs="Times New Roman" w:ascii="Times New Roman" w:hAnsi="Times New Roman"/>
          <w:sz w:val="28"/>
          <w:szCs w:val="28"/>
        </w:rPr>
        <w:t xml:space="preserve">%). Из них пенсионеров – </w:t>
      </w:r>
      <w:r>
        <w:rPr>
          <w:rFonts w:cs="Times New Roman" w:ascii="Times New Roman" w:hAnsi="Times New Roman"/>
          <w:sz w:val="28"/>
          <w:szCs w:val="28"/>
        </w:rPr>
        <w:t>1026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чел. (</w:t>
      </w:r>
      <w:r>
        <w:rPr>
          <w:rFonts w:cs="Times New Roman" w:ascii="Times New Roman" w:hAnsi="Times New Roman"/>
          <w:sz w:val="28"/>
          <w:szCs w:val="28"/>
        </w:rPr>
        <w:t>60</w:t>
      </w:r>
      <w:r>
        <w:rPr>
          <w:rFonts w:eastAsia="Calibri" w:cs="Times New Roman" w:ascii="Times New Roman" w:hAnsi="Times New Roman"/>
          <w:sz w:val="28"/>
          <w:szCs w:val="28"/>
        </w:rPr>
        <w:t xml:space="preserve">% от числа нетрудоспособного населения), население младше трудоспособного возраста – </w:t>
      </w:r>
      <w:r>
        <w:rPr>
          <w:rFonts w:cs="Times New Roman" w:ascii="Times New Roman" w:hAnsi="Times New Roman"/>
          <w:sz w:val="28"/>
          <w:szCs w:val="28"/>
        </w:rPr>
        <w:t>674</w:t>
      </w:r>
      <w:r>
        <w:rPr>
          <w:rFonts w:eastAsia="Calibri" w:cs="Times New Roman" w:ascii="Times New Roman" w:hAnsi="Times New Roman"/>
          <w:sz w:val="28"/>
          <w:szCs w:val="28"/>
        </w:rPr>
        <w:t xml:space="preserve"> чел. (</w:t>
      </w:r>
      <w:r>
        <w:rPr>
          <w:rFonts w:cs="Times New Roman" w:ascii="Times New Roman" w:hAnsi="Times New Roman"/>
          <w:sz w:val="28"/>
          <w:szCs w:val="28"/>
        </w:rPr>
        <w:t>39,6</w:t>
      </w:r>
      <w:r>
        <w:rPr>
          <w:rFonts w:eastAsia="Calibri" w:cs="Times New Roman" w:ascii="Times New Roman" w:hAnsi="Times New Roman"/>
          <w:sz w:val="28"/>
          <w:szCs w:val="28"/>
        </w:rPr>
        <w:t>% от числа нетрудоспособного населения)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основных учреждений в Остерском СП существуют: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ind w:left="0" w:right="-9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Административно-управленческие объекты </w:t>
      </w:r>
      <w:r>
        <w:rPr>
          <w:rFonts w:eastAsia="Calibri"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Администрация сельского поселения, конторы предприятий в с. Остер (2), д. Козловка (2), 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  <w:tab w:val="left" w:pos="851" w:leader="none"/>
        </w:tabs>
        <w:spacing w:lineRule="auto" w:line="240" w:before="0" w:after="0"/>
        <w:ind w:left="0" w:right="-9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Объекты образования – 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>5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: </w:t>
      </w:r>
      <w:r>
        <w:rPr>
          <w:rStyle w:val="Applestylespan"/>
          <w:rFonts w:cs="Times New Roman" w:ascii="Times New Roman" w:hAnsi="Times New Roman"/>
          <w:sz w:val="28"/>
          <w:szCs w:val="28"/>
        </w:rPr>
        <w:t>МБОУ «Остерская средняя  школа» (с. Остер), МБОУ «Павловская  основная школа»  (д. Павловка), МБОУ «Крапивенский филиал МБОУ «Павловская основная  школа», СОГБПОУ Козловский многопрофильный аграрный колледж (д. Козловка)</w:t>
      </w:r>
      <w:r>
        <w:rPr>
          <w:rFonts w:eastAsia="Calibri"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851" w:leader="none"/>
        </w:tabs>
        <w:spacing w:lineRule="auto" w:line="240" w:before="0" w:after="0"/>
        <w:ind w:left="0" w:right="-9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Детские дошкольные учреждения – 2</w:t>
      </w:r>
      <w:r>
        <w:rPr>
          <w:rFonts w:eastAsia="Calibri" w:cs="Times New Roman" w:ascii="Times New Roman" w:hAnsi="Times New Roman"/>
          <w:sz w:val="28"/>
          <w:szCs w:val="28"/>
        </w:rPr>
        <w:t>: группа детского сада при МБОУ «Павловская основная школа, МБДОУ «Остерский детский сад «Солнышко»;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Cs/>
          <w:i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. Учреждения социального обеспечения -1: </w:t>
      </w:r>
      <w:r>
        <w:rPr>
          <w:rFonts w:cs="Times New Roman" w:ascii="Times New Roman" w:hAnsi="Times New Roman"/>
          <w:sz w:val="28"/>
          <w:szCs w:val="28"/>
        </w:rPr>
        <w:t>На территории Остерского сельского поселения расположено Смоленское областное государственное бюджетное учреждение «Социально-оздоровительный центр «Голоевка» (СОГБУ «СОЦ «Голоевка»).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11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</w:rPr>
        <w:t>5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. Учреждение культурно-досугового типа – 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>6</w:t>
      </w:r>
      <w:r>
        <w:rPr>
          <w:rFonts w:eastAsia="Calibri" w:cs="Times New Roman" w:ascii="Times New Roman" w:hAnsi="Times New Roman"/>
          <w:b/>
          <w:sz w:val="28"/>
          <w:szCs w:val="28"/>
        </w:rPr>
        <w:t>: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МБУК «Рославльская централизованная клубная система», филиал №21 (Остерский сельский дом культуры), МБУК «Рославльская централизованная клубная система», филиал №12,  (Козловский сельский дом культуры), МБУК «Рославльская централизованная клубная система», филиал №24  (</w:t>
      </w:r>
      <w:r>
        <w:rPr>
          <w:rStyle w:val="Applestylespan"/>
          <w:rFonts w:cs="Times New Roman" w:ascii="Times New Roman" w:hAnsi="Times New Roman"/>
          <w:sz w:val="28"/>
          <w:szCs w:val="28"/>
        </w:rPr>
        <w:t>Рославльский Дом культуры), МБУК «Рославльская централизованная клубная система», филиал №7 (Доротовский сельский дом культуры), Остерская  сельская  библиотека (филиал № 5 Рославльской МЦБС), Козловская сельская библиотека (филиал № 22 Рославльской МЦБС)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</w:rPr>
        <w:t>6</w:t>
      </w:r>
      <w:r>
        <w:rPr>
          <w:rFonts w:eastAsia="Calibri" w:cs="Times New Roman" w:ascii="Times New Roman" w:hAnsi="Times New Roman"/>
          <w:b/>
          <w:sz w:val="28"/>
          <w:szCs w:val="28"/>
        </w:rPr>
        <w:t>. Объекты здравоохранения – 4</w:t>
      </w:r>
      <w:r>
        <w:rPr>
          <w:rFonts w:eastAsia="Calibri" w:cs="Times New Roman" w:ascii="Times New Roman" w:hAnsi="Times New Roman"/>
          <w:sz w:val="28"/>
          <w:szCs w:val="28"/>
        </w:rPr>
        <w:t>: Остерская участковая больница (с. Остер),фельдшерско-акушерский пункт д.Козловка, фельдшерско-акушерский пункт д.Крапивенский-1, фельдшерско-акушерский пункт д.Доротовка;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7. Учреждение физической культуры и спорта – 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>8: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5 спортивных площадок  и 3 спортивных зала (с. Остер (школа), д.Крапивенский-1 (школа),  д. Козловка (колледж) ); 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ind w:right="-9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sz w:val="28"/>
          <w:szCs w:val="28"/>
        </w:rPr>
        <w:t>8</w:t>
      </w:r>
      <w:r>
        <w:rPr>
          <w:rFonts w:eastAsia="Calibri" w:cs="Times New Roman" w:ascii="Times New Roman" w:hAnsi="Times New Roman"/>
          <w:b/>
          <w:sz w:val="28"/>
          <w:szCs w:val="28"/>
        </w:rPr>
        <w:t>. Объекты розничной торговли и общественного питания – 24: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6 магазинов Рославльского райпо, 18 индивидуальных предпринимателей (5 – магазинов, 6 – торговых павильонов, 4 – общедоступных столовых, закусочных, 3 – кафе).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sz w:val="28"/>
          <w:szCs w:val="28"/>
        </w:rPr>
        <w:t>9</w:t>
      </w:r>
      <w:r>
        <w:rPr>
          <w:rFonts w:eastAsia="Calibri" w:cs="Times New Roman" w:ascii="Times New Roman" w:hAnsi="Times New Roman"/>
          <w:b/>
          <w:sz w:val="28"/>
          <w:szCs w:val="28"/>
        </w:rPr>
        <w:t>. Почтовые отделения связи – 3: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Почтовую связь на территории Остерского сельского поселения осуществляют три отделения АО «Почта России»: отделение почтовой связи «Остер», отделение почтовой связи «Козловк</w:t>
      </w:r>
      <w:r>
        <w:rPr>
          <w:rFonts w:cs="Times New Roman" w:ascii="Times New Roman" w:hAnsi="Times New Roman"/>
          <w:color w:val="auto"/>
          <w:sz w:val="28"/>
          <w:szCs w:val="28"/>
        </w:rPr>
        <w:t>а»</w:t>
      </w:r>
      <w:r>
        <w:rPr>
          <w:rFonts w:cs="Times New Roman" w:ascii="Times New Roman" w:hAnsi="Times New Roman"/>
          <w:sz w:val="28"/>
          <w:szCs w:val="28"/>
        </w:rPr>
        <w:t>, отделение почтовой связи «Крапивенский-2».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Самостоятельных предприятий связи на территории поселения нет. Связь осуществляет Смоленский филиал ПАО «ЦентрТелеком» ЦКТОЭ г. Рославля.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поселении довольно развита телефонная сеть: жилой фонд оборудован  стационарными телефонами, в сельских населенных пунктах установлены таксофоны, а также действует 3 оператора сотовой связи - вышки Билан, Мегафон, МТС – в с. Остер, д.Козловка, д.Крапивенский-1.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</w:t>
      </w:r>
      <w:r>
        <w:rPr>
          <w:rFonts w:eastAsia="Calibri" w:cs="Times New Roman" w:ascii="Times New Roman" w:hAnsi="Times New Roman"/>
          <w:sz w:val="28"/>
          <w:szCs w:val="28"/>
        </w:rPr>
        <w:t>10</w:t>
      </w:r>
      <w:r>
        <w:rPr>
          <w:rFonts w:eastAsia="Calibri" w:cs="Times New Roman" w:ascii="Times New Roman" w:hAnsi="Times New Roman"/>
          <w:b/>
          <w:sz w:val="28"/>
          <w:szCs w:val="28"/>
        </w:rPr>
        <w:t>. Кладбище – 20:</w:t>
      </w:r>
      <w:r>
        <w:rPr>
          <w:rFonts w:eastAsia="Calibri" w:cs="Arial"/>
          <w:color w:val="auto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Смоленская область, Рославльский район,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 100 м к юго-востоку от границы населенного пункта д. Васьково, Смоленская область, Рославльский район, д. Васильевка, Смоленская область, Рославльский район, 30 м к северо-западу от д. Доротовка, Смоленская область, Рославльский район,800м к северо-западу от д. Доротовка, Смоленская область, Рославльский район, около д. Козловка, Смоленская область, Рославльский район, д. Михайловка, Смоленская область, Рославльский район, около д. Осиновка,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Смоленская область, Рославльский район, д. Хоськи, </w:t>
      </w:r>
      <w:r>
        <w:rPr>
          <w:rFonts w:eastAsia="Calibri" w:cs="Times New Roman" w:ascii="Times New Roman" w:hAnsi="Times New Roman"/>
          <w:sz w:val="28"/>
          <w:szCs w:val="28"/>
        </w:rPr>
        <w:t>Смоленская область, Рославльский район, д. Шкуратовка, Смоленская область, Рославльский район, урочище Кагаричи, Смоленская область, Рославльский район, урочище Рябинки, Смоленская область, Рославльский район,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800 м к юго-востоку от д. Ермолино, Смоленская область, Рославльский район,</w:t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800 м к северу от д. Белки, Смоленская область, Рославльский район, 1400 м к северу от д. Белки, Урочище Будка, Урочище Гапеевка, Урочище Дедино, Урочище Ивановка, Урочище Плотовка, Урочище Холм.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</w:rPr>
        <w:t>11</w:t>
      </w:r>
      <w:r>
        <w:rPr>
          <w:rFonts w:eastAsia="Calibri" w:cs="Times New Roman" w:ascii="Times New Roman" w:hAnsi="Times New Roman"/>
          <w:b/>
          <w:sz w:val="28"/>
          <w:szCs w:val="28"/>
        </w:rPr>
        <w:t>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 территории с. Остер имеется действующий храм Остробрамской иконы Божией Матери Русской православной церкви Московского патриархата.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Производственная деятельность Остерского сельского поселения характеризуется преобладанием промышленного производства над сельскохозяйственным.</w:t>
      </w:r>
    </w:p>
    <w:p>
      <w:pPr>
        <w:pStyle w:val="Normal"/>
        <w:widowControl w:val="false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Плотность населения Остерского сельского поселения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– 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 человек на 1 кв.км, при плотности населения по району 23,3.</w:t>
      </w:r>
    </w:p>
    <w:p>
      <w:pPr>
        <w:pStyle w:val="14"/>
        <w:widowControl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Жилищный фонд Осте</w:t>
      </w:r>
      <w:r>
        <w:rPr>
          <w:rFonts w:cs="Times New Roman" w:ascii="Times New Roman" w:hAnsi="Times New Roman"/>
          <w:sz w:val="28"/>
          <w:szCs w:val="28"/>
        </w:rPr>
        <w:t>рского сельского поселения составляет 130,7 тыс. кв. м.; в том числе 3,3 тыс. кв. м. в муниципальной собственности, 127,4 тыс. кв. м. – в частной. Существующая обеспеченность населения жильем составляет 31,9 кв. м / чел. Ветхого и аварийного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жилья н</w:t>
      </w:r>
      <w:r>
        <w:rPr>
          <w:rFonts w:cs="Times New Roman" w:ascii="Times New Roman" w:hAnsi="Times New Roman"/>
          <w:sz w:val="28"/>
          <w:szCs w:val="28"/>
        </w:rPr>
        <w:t>а территории Остерского сельского поселения не зарегистрировано.</w:t>
      </w:r>
    </w:p>
    <w:p>
      <w:pPr>
        <w:pStyle w:val="Normal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>
      <w:pPr>
        <w:pStyle w:val="Normal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Градостроительная деятельность в границах муниципального образования Остерского сельского поселения  осуществляется в соответствии с Генеральным планом поселения.</w:t>
      </w:r>
    </w:p>
    <w:p>
      <w:pPr>
        <w:pStyle w:val="Normal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сельском поселении ведётся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индивидуальное </w:t>
      </w:r>
      <w:r>
        <w:rPr>
          <w:rFonts w:cs="Times New Roman" w:ascii="Times New Roman" w:hAnsi="Times New Roman"/>
          <w:sz w:val="28"/>
          <w:szCs w:val="28"/>
        </w:rPr>
        <w:t>жилищное строительство и реконструкция имеющегося жилья, как на старых улицах, вместо ветхих домов, так и в районах новой  застройки. За 2020-2021 годы введено в строй 11,42 кв. м.. По состоянию на 01.01.2022   три жилых дома находится в стадии строительства.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сегодняшний день на территории поселения природным газом обеспечены населенные пункты: д.Павловка, д.Васильевка. В настоящее время  с.Остер, в д.Козловка, д.Васьково реализовывается социальная программа  «Догазификация». Негазифицированными  остаются населенные пункты: д.Крапивенский-1, д.Крапивенский-2, д.Шкуратовка, д.Холуповка, д.Доротовка.  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Теплоснабжение  МКД в населенных пунктах с.Остер, д.Козловка, </w:t>
      </w:r>
      <w:r>
        <w:rPr>
          <w:rStyle w:val="FontStyle23"/>
          <w:sz w:val="28"/>
          <w:szCs w:val="28"/>
        </w:rPr>
        <w:t>д.Павловка</w:t>
      </w:r>
      <w:r>
        <w:rPr>
          <w:rFonts w:cs="Times New Roman" w:ascii="Times New Roman" w:hAnsi="Times New Roman"/>
          <w:sz w:val="28"/>
          <w:szCs w:val="28"/>
        </w:rPr>
        <w:t xml:space="preserve"> осуществляется от  котельных ООО «Смоленскрегионтеплоэнерго», теплоснабжение индивидуальных домов в с.Остер, д.Козловка, д.Павловка, д.Васильевка осуществляется за счет индивидуальных отопительных систем.</w:t>
      </w:r>
    </w:p>
    <w:p>
      <w:pPr>
        <w:pStyle w:val="Normal"/>
        <w:spacing w:lineRule="auto" w:line="240" w:before="0" w:after="0"/>
        <w:ind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Несмотря на прогнозируемое уменьшение численности населения, существует необходимость в жилищном строительстве. Нормативная средняя обеспеченность жильем будет обеспечиваться индивидуальным жилищным строительством.</w:t>
      </w:r>
    </w:p>
    <w:p>
      <w:pPr>
        <w:pStyle w:val="Normal"/>
        <w:spacing w:lineRule="auto" w:line="240" w:before="0" w:after="0"/>
        <w:jc w:val="center"/>
        <w:rPr>
          <w:rStyle w:val="23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Style w:val="23"/>
          <w:rFonts w:ascii="Times New Roman" w:hAnsi="Times New Roman" w:cs="Times New Roman"/>
        </w:rPr>
      </w:pPr>
      <w:r>
        <w:rPr>
          <w:rStyle w:val="23"/>
          <w:rFonts w:cs="Times New Roman" w:ascii="Times New Roman" w:hAnsi="Times New Roman"/>
        </w:rPr>
        <w:t>2.2. Технико-экономические параметры существующих объектов социальной инфраструктуры и сложившийся уровень обеспеченности населения Остерского сельского поселения услугами в областях образования, культуры, здравоохранения, физической культуры и массового спорта.</w:t>
      </w:r>
    </w:p>
    <w:p>
      <w:pPr>
        <w:pStyle w:val="ListParagraph"/>
        <w:numPr>
          <w:ilvl w:val="2"/>
          <w:numId w:val="5"/>
        </w:numPr>
        <w:spacing w:lineRule="auto" w:line="240" w:before="120" w:after="120"/>
        <w:contextualSpacing/>
        <w:jc w:val="both"/>
        <w:rPr>
          <w:rStyle w:val="23"/>
          <w:rFonts w:ascii="Times New Roman" w:hAnsi="Times New Roman" w:cs="Times New Roman"/>
        </w:rPr>
      </w:pPr>
      <w:r>
        <w:rPr>
          <w:rStyle w:val="23"/>
          <w:rFonts w:cs="Times New Roman" w:ascii="Times New Roman" w:hAnsi="Times New Roman"/>
        </w:rPr>
        <w:t xml:space="preserve">учреждения образования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Муниципальная система образования Остерского сельского поселения представлена: МБДОУ детский сад «Солнышко», дошкольной группой для детей от 3-х до 7-ми лет на базе МБОУ «Павловская основная школа», МБОУ «Остерская средняя школа», МБОУ Павловская основная школа», Крапивенский филиал МБОУ «Павловская основная школа».</w:t>
      </w:r>
    </w:p>
    <w:p>
      <w:pPr>
        <w:pStyle w:val="Normal"/>
        <w:spacing w:lineRule="auto" w:line="240"/>
        <w:jc w:val="center"/>
        <w:rPr>
          <w:rFonts w:eastAsia="" w:eastAsiaTheme="minorEastAsia"/>
          <w:color w:val="000000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Таблица 2.</w:t>
      </w:r>
      <w:r>
        <w:rPr>
          <w:rFonts w:eastAsia="" w:cs="Times New Roman" w:ascii="Times New Roman" w:hAnsi="Times New Roman" w:eastAsiaTheme="minorEastAsia"/>
          <w:b/>
          <w:color w:val="000000"/>
          <w:sz w:val="28"/>
          <w:szCs w:val="28"/>
          <w:lang w:eastAsia="ru-RU"/>
        </w:rPr>
        <w:t xml:space="preserve"> Учреждения образования </w:t>
      </w: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Остерского сельского поселения</w:t>
      </w:r>
    </w:p>
    <w:tbl>
      <w:tblPr>
        <w:tblStyle w:val="1-5"/>
        <w:tblW w:w="108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143"/>
        <w:gridCol w:w="787"/>
        <w:gridCol w:w="1408"/>
        <w:gridCol w:w="174"/>
        <w:gridCol w:w="708"/>
        <w:gridCol w:w="82"/>
        <w:gridCol w:w="139"/>
        <w:gridCol w:w="1538"/>
        <w:gridCol w:w="108"/>
        <w:gridCol w:w="715"/>
        <w:gridCol w:w="112"/>
        <w:gridCol w:w="679"/>
        <w:gridCol w:w="274"/>
        <w:gridCol w:w="839"/>
        <w:gridCol w:w="93"/>
        <w:gridCol w:w="636"/>
        <w:gridCol w:w="193"/>
        <w:gridCol w:w="22"/>
        <w:gridCol w:w="1985"/>
        <w:gridCol w:w="50"/>
        <w:gridCol w:w="186"/>
      </w:tblGrid>
      <w:tr>
        <w:trPr>
          <w:trHeight w:val="184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Наименование учреждения</w:t>
            </w:r>
          </w:p>
        </w:tc>
        <w:tc>
          <w:tcPr>
            <w:tcW w:w="964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Год постройки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здания</w:t>
            </w:r>
          </w:p>
        </w:tc>
        <w:tc>
          <w:tcPr>
            <w:tcW w:w="1677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Адрес</w:t>
            </w:r>
          </w:p>
        </w:tc>
        <w:tc>
          <w:tcPr>
            <w:tcW w:w="82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Проектная наполняемость</w:t>
            </w:r>
          </w:p>
        </w:tc>
        <w:tc>
          <w:tcPr>
            <w:tcW w:w="79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Реальная наполняемость</w:t>
            </w:r>
          </w:p>
        </w:tc>
        <w:tc>
          <w:tcPr>
            <w:tcW w:w="1113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% загрузки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-152" w:right="-332" w:firstLine="152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% физического износа здания</w:t>
            </w:r>
          </w:p>
        </w:tc>
        <w:tc>
          <w:tcPr>
            <w:tcW w:w="2200" w:type="dxa"/>
            <w:gridSpan w:val="3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Общая площадь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(м2)</w:t>
            </w:r>
          </w:p>
        </w:tc>
        <w:tc>
          <w:tcPr>
            <w:tcW w:w="50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87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698" w:type="dxa"/>
            <w:gridSpan w:val="15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Дошкольные образовательные учреждения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4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1969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с.Остер,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ул.Школьная,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д,4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86%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846,2</w:t>
            </w:r>
          </w:p>
        </w:tc>
        <w:tc>
          <w:tcPr>
            <w:tcW w:w="5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Дошкольная группа для детей от 3-х до 7-ми лет на базе МБДОУ «Павловская основная школа-сад»-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1989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д.Павловка,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ул.Чехова,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д.7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1322,8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(сад+школа)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381" w:hRule="atLeast"/>
        </w:trPr>
        <w:tc>
          <w:tcPr>
            <w:tcW w:w="14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3" w:type="dxa"/>
            <w:gridSpan w:val="4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87" w:type="dxa"/>
            <w:gridSpan w:val="1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cs="" w:cstheme="minorBidi" w:eastAsiaTheme="minorEastAsia"/>
                <w:b/>
                <w:b/>
                <w:sz w:val="22"/>
                <w:szCs w:val="22"/>
              </w:rPr>
            </w:pPr>
            <w:r>
              <w:rPr>
                <w:rFonts w:eastAsia="" w:cs="" w:ascii="Times New Roman" w:hAnsi="Times New Roman" w:cstheme="minorBidi" w:eastAsiaTheme="minorEastAsia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Общеобразовательные учреждения</w:t>
            </w:r>
          </w:p>
        </w:tc>
        <w:tc>
          <w:tcPr>
            <w:tcW w:w="205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center"/>
              <w:rPr>
                <w:rFonts w:ascii="Times New Roman" w:hAnsi="Times New Roman" w:eastAsia="" w:cs="" w:cstheme="minorBidi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cs="" w:cstheme="minorBidi" w:eastAsiaTheme="minorEastAsia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cstheme="minorBidi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154" w:hanging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 бюджетное общеобразовательное учреждение «Остерская средняя школа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1957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с.Остер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ул. Школьная,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д.1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54" w:hanging="0"/>
              <w:jc w:val="left"/>
              <w:rPr>
                <w:rFonts w:ascii="Times New Roman" w:hAnsi="Times New Roman" w:eastAsia="" w:cs="" w:cstheme="minorBidi" w:eastAsiaTheme="minorEastAsia"/>
                <w:color w:val="auto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2752,6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4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95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Муниципальное</w:t>
            </w:r>
          </w:p>
          <w:p>
            <w:pPr>
              <w:pStyle w:val="Normal"/>
              <w:widowControl w:val="false"/>
              <w:suppressAutoHyphens w:val="true"/>
              <w:spacing w:lineRule="exact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  <w:p>
            <w:pPr>
              <w:pStyle w:val="Normal"/>
              <w:widowControl w:val="false"/>
              <w:suppressAutoHyphens w:val="true"/>
              <w:spacing w:lineRule="exact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</w:p>
          <w:p>
            <w:pPr>
              <w:pStyle w:val="Normal"/>
              <w:widowControl w:val="false"/>
              <w:suppressAutoHyphens w:val="true"/>
              <w:spacing w:lineRule="exact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учреждение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«Павловская основная школа»</w:t>
            </w:r>
          </w:p>
        </w:tc>
        <w:tc>
          <w:tcPr>
            <w:tcW w:w="964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1989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д.Павловка,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ул.Чехова,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д.7</w:t>
            </w:r>
          </w:p>
        </w:tc>
        <w:tc>
          <w:tcPr>
            <w:tcW w:w="823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160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121</w:t>
            </w: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729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2200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1322,8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0"/>
                <w:szCs w:val="20"/>
                <w:lang w:val="ru-RU" w:eastAsia="ru-RU" w:bidi="ar-SA"/>
              </w:rPr>
              <w:t>(сад+школа)</w:t>
            </w:r>
          </w:p>
        </w:tc>
        <w:tc>
          <w:tcPr>
            <w:tcW w:w="50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2" w:type="dxa"/>
            <w:gridSpan w:val="4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Крапивенский филиал МБОУ «Павловская основная школа»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1992</w:t>
            </w:r>
          </w:p>
        </w:tc>
        <w:tc>
          <w:tcPr>
            <w:tcW w:w="1867" w:type="dxa"/>
            <w:gridSpan w:val="4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1" w:hanging="0"/>
              <w:jc w:val="left"/>
              <w:rPr>
                <w:rFonts w:ascii="Times New Roman" w:hAnsi="Times New Roman" w:eastAsia="" w:cs="" w:cstheme="minorBidi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д.Крапивенский-2 ул.Школьная, дом 43 </w:t>
            </w:r>
          </w:p>
        </w:tc>
        <w:tc>
          <w:tcPr>
            <w:tcW w:w="827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27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108</w:t>
            </w:r>
          </w:p>
        </w:tc>
        <w:tc>
          <w:tcPr>
            <w:tcW w:w="953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358" w:firstLine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932" w:type="dxa"/>
            <w:gridSpan w:val="2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72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16     11     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221" w:type="dxa"/>
            <w:gridSpan w:val="3"/>
            <w:tcBorders>
              <w:top w:val="nil"/>
              <w:bottom w:val="nil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82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1381,8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Муниципальные бюджетные дошкольные образовательные учреждения Остерского сельского поселения представлены МБДОУ детский сад «Солнышко» и  одной дошкольной группой для детей от трех до семи лет в МБОУ «Павловская основная общеобразовательная школа».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На 01.01.2022 года количество воспитанников детских садов и дошкольной группы школы составило 109 человек.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настоящее время в дошкольные образовательные учреждения сельского поселения полностью ликвидирована очередь на зачисление детей в возрасте от 1,5 до 7 лет.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Детский сад «Солнышко» в с.Остер расположен на земельном участке 6818 кв.м., площадь здания – 846,2 кв.м., с пятью игровыми площадками, оснащенными игровыми элементами.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Дошкольная группа детского сада в д.Павловка находятся в здании школы. Около здания  расположена игровая площадка детского сада, оснащенная необходимыми игровыми элементами.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Обеспеченность детскими дошкольными учреждениями в поселении сложилась на уровне 100%, при утвержденном СНиП 2.07.01-89</w:t>
      </w:r>
      <w:r>
        <w:rPr>
          <w:rFonts w:cs="Times New Roman" w:ascii="Times New Roman" w:hAnsi="Times New Roman"/>
          <w:sz w:val="28"/>
          <w:szCs w:val="28"/>
        </w:rPr>
        <w:t xml:space="preserve"> р</w:t>
      </w:r>
      <w:r>
        <w:rPr>
          <w:rFonts w:cs="Times New Roman" w:ascii="Times New Roman" w:hAnsi="Times New Roman"/>
          <w:color w:val="000000"/>
          <w:sz w:val="28"/>
          <w:szCs w:val="28"/>
        </w:rPr>
        <w:t>асчетном уровень обеспеченности детей дошкольными учреждениями в пределах 85 %.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Общеобразовательные учреждения сельского поселения представлены МБОУ «Остерская средняя школа» и МБОУ «Павловская основная школа», Крапивенским филиалом МБОУ «Павловская основная школа».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общеобразовательных школах сельского поселения обучается 330 учащихся. Обучение проводится в одну смену.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" w:ascii="Times New Roman" w:hAnsi="Times New Roman" w:eastAsiaTheme="minorEastAsia"/>
          <w:sz w:val="28"/>
          <w:szCs w:val="28"/>
        </w:rPr>
        <w:t>Школы сельского поселения оборудованы библиотеками. Имеются школьные 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толовые.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МБОУ «Остерская средняя школа» и в </w:t>
      </w:r>
      <w:r>
        <w:rPr>
          <w:rFonts w:eastAsia="Calibri" w:cs="Times New Roman" w:ascii="Times New Roman" w:hAnsi="Times New Roman"/>
          <w:sz w:val="28"/>
          <w:szCs w:val="28"/>
        </w:rPr>
        <w:t xml:space="preserve">Крапивенском филиале МБОУ «Павловская основная школа»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имеются спортивные залы, площадью 279,1 кв.м., и 117,0 кв.м. соответственно, которые оборудованы необходимым спортивным инвентарем. При спортивном зале имеется помещение для хранения спортивного инвентаря и снарядов, раздевалки для мальчиков и девочек.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Учебные кабинеты образовательных учреждений  оборудованы необходимыми учебными пособиями и компьютерами.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МБОУ «Остерская средняя школа» осуществляется подвоз учащихся школьным автобусом МБОУ «Остерская средняя школа», по маршруту Остер-Доротовка-Крапивенская-Остер, учащихся  из населенных пунктов: </w:t>
      </w:r>
      <w:r>
        <w:rPr>
          <w:rFonts w:cs="Times New Roman" w:ascii="Times New Roman" w:hAnsi="Times New Roman"/>
          <w:sz w:val="28"/>
          <w:szCs w:val="28"/>
        </w:rPr>
        <w:t xml:space="preserve">д.Крапивенский-1, д.Крапивенский-2, д.Шкуратовка, д.Холуповка, д.Доротовка.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школе имеется автомобиль «Газель», используемый для хозяйственных нужд.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целом, уровень обеспеченности объектами социальной инфраструктуры, в области общего образования в поселении по состоянию на 01.01.2022 года позволяет осуществить 100%-й охват детей начальным общим образованием (1-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IY</w:t>
      </w:r>
      <w:r>
        <w:rPr>
          <w:rFonts w:cs="Times New Roman" w:ascii="Times New Roman" w:hAnsi="Times New Roman"/>
          <w:color w:val="000000"/>
          <w:sz w:val="28"/>
          <w:szCs w:val="28"/>
        </w:rPr>
        <w:t>классы), основным общим с образованием  (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–IХ классы) и средним образованием (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X–XI классы), что соответствует расчетному уровню обеспеченности общеобразовательными школами (100% и 100% соответственно) согласно СНиП 2.07.01-89.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Исходя из выше сказанного, можно сделать вывод об обеспеченности Остерского сельского поселения учреждениями образования размере 100%.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Ежегодно в соответствии с муниципальной программой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«Развитие муниципальной системы образования муниципального образования «Рославльский район» Смоленской области» проводятся текущие ремонты здания учреждения образования.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Вопросы обеспечения комплексной безопасности образовательного учреждения относится к числу приоритетных. Общеобразовательные  учреждения поселения оборудованы автоматической системой оповещения о пожаре, связью, тревожной кнопкой.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Образовательные  учреждения  сельского поселения имеют  бессрочные  лицензии на право ведения образовательной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Объекты образования обеспечены системами водоснабжения, водоотведения, теплоснабжения, электроснабжения, имеется выход в «Интернет».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Теплоснабжение образовательных учреждений  в с.Остер и д. Павловка обеспечивается объектовыми котельными, работающими на газовом топливе, школа в д.Крапивенский-1  обеспечена электроотоплением.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зданиях образовательных учреждений  каждый год проводятся текущие ремонты 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Учитывая, что процент загрузки школ Остерского сельского поселения сельского поселения составляет на данный момент 42 % (в наличии имеются места на 438 обучающихся), а также учитывая негативные тенденции </w:t>
      </w:r>
      <w:r>
        <w:rPr>
          <w:rFonts w:ascii="Times New Roman" w:hAnsi="Times New Roman"/>
          <w:sz w:val="28"/>
          <w:szCs w:val="28"/>
        </w:rPr>
        <w:t xml:space="preserve">в демографической ситуации указанного поселения, которые к 2032 году приведут к уменьшению численности детей в возрасте от 0 до 15 лет, можно сделать вывод, что </w:t>
      </w:r>
      <w:r>
        <w:rPr>
          <w:rFonts w:cs="Times New Roman" w:ascii="Times New Roman" w:hAnsi="Times New Roman"/>
          <w:sz w:val="28"/>
          <w:szCs w:val="28"/>
        </w:rPr>
        <w:t xml:space="preserve">с уровнем обеспеченности услугами в области основного общего образования и дошкольного образования проблем не будет, а так же </w:t>
      </w:r>
      <w:r>
        <w:rPr>
          <w:rFonts w:ascii="Times New Roman" w:hAnsi="Times New Roman"/>
          <w:sz w:val="28"/>
          <w:szCs w:val="28"/>
        </w:rPr>
        <w:t xml:space="preserve">демографической ситуации указанного поселения, которые к 2032 году приведут к уменьшению численности детей в возрасте от 0 до 15 лет, можно сделать вывод, что </w:t>
      </w:r>
      <w:r>
        <w:rPr>
          <w:rFonts w:cs="Times New Roman" w:ascii="Times New Roman" w:hAnsi="Times New Roman"/>
          <w:sz w:val="28"/>
          <w:szCs w:val="28"/>
        </w:rPr>
        <w:t xml:space="preserve">с уровнем обеспеченности услугами в области основного общего образования и дошкольного образования проблем не будет.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 областного уровня в Остерском сельском поселении представлено Смоленским областным государственным бюджетным профессиональным образовательным учреждением «Козловский многопрофильный аграрный колледж»  (326 обучающихся). Собственником имущества учреждения и его учредителем является субъект Российской Федерации – Смоленская область. Органами, осуществляющими функции и полномочия учредителя Учреждения, являются Администрация Смоленской области и Департамент Смоленской области по образованию и науке. История СОГПОУ «Козловский многопрофильный аграрный колледж» берет свое начало с 1943 года. Обучение производится по  специальностям: «Механизация сельского хозяйства», «Технология продукции общественного питания», «Охотоведение и звероводство», «Агрономия». Обучение проводится по очной и заочной форме. Имеются: общежитие, столовая на 100 мест, библиотека, медицинский пункт. Обучение проводится в 12 корпусах, общая площадь которых составляет 12893,5 кв.м. В оперативном ведении колледжа, для осуществления практического учебного процесса, находится земля, площадь которой составляет 303,23 га. Мастера производственного обучения колледжа на практике проводят обучение трактористов-машинистов сельскохозяйственного производства.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среда колледжа  позволяет получить  профессию/специальность  обучающимся  с нарушением функций слуха и  с нарушениями зрения. Прилегающая территория учреждения, входные пути, пути перемещения внутри здания также доступны для обучающихся и соответствуют условиям беспрепятственного, безопасного и удобного передвижения  обучающихся. Предупреждающая информация для инвалидов по зрению о приближении к препятствиям (лестницам, пешеходным переходам) обеспечена направляющими полосами яркой контрастной окраской. Для инвалидов выделены места для парковки автотранспортных средств.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целом, обеспеченность постоянного населения на территории муниципального образования образовательными учреждениями является достаточной.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23"/>
          <w:rFonts w:ascii="Times New Roman" w:hAnsi="Times New Roman" w:cs="Times New Roman"/>
        </w:rPr>
      </w:pPr>
      <w:r>
        <w:rPr>
          <w:rStyle w:val="23"/>
          <w:rFonts w:cs="Times New Roman" w:ascii="Times New Roman" w:hAnsi="Times New Roman"/>
        </w:rPr>
        <w:t>2.2.2. учреждения здравоохранения</w:t>
      </w:r>
    </w:p>
    <w:p>
      <w:pPr>
        <w:pStyle w:val="ListParagraph"/>
        <w:spacing w:lineRule="auto" w:line="240" w:before="120" w:after="120"/>
        <w:ind w:left="0" w:hanging="0"/>
        <w:contextualSpacing/>
        <w:jc w:val="center"/>
        <w:rPr>
          <w:rStyle w:val="23"/>
          <w:rFonts w:ascii="Times New Roman" w:hAnsi="Times New Roman" w:cs="Times New Roman"/>
          <w:i w:val="false"/>
          <w:i w:val="false"/>
        </w:rPr>
      </w:pPr>
      <w:r>
        <w:rPr>
          <w:rStyle w:val="23"/>
          <w:rFonts w:cs="Times New Roman" w:ascii="Times New Roman" w:hAnsi="Times New Roman"/>
          <w:i w:val="false"/>
        </w:rPr>
        <w:t>Таблица 3. Учреждения здравоохранения Остерского сельского поселения</w:t>
      </w:r>
    </w:p>
    <w:tbl>
      <w:tblPr>
        <w:tblStyle w:val="1-5"/>
        <w:tblW w:w="100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0" w:lastColumn="0" w:noHBand="0" w:val="0420"/>
      </w:tblPr>
      <w:tblGrid>
        <w:gridCol w:w="2057"/>
        <w:gridCol w:w="1431"/>
        <w:gridCol w:w="1767"/>
        <w:gridCol w:w="1424"/>
        <w:gridCol w:w="1591"/>
        <w:gridCol w:w="17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объекта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Год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34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постройки здания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76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Адрес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Общая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площадь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% физического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износа здания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ascii="Times New Roman" w:hAnsi="Times New Roman" w:eastAsia="Calibri" w:eastAsia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Посещений в смену/койко-мест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Остерская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участковая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больница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(амбулатория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стационар)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1952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с.Остер,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ул.Пушкина,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д.2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773,2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708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40/12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Козловский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фельдшерско-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акушерский пункт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1976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д.Козловка,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34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ул.Мира,д.44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69,2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firstLine="708"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Фельдшерско-акушерский пункт: Рославльский р-н, д.Крапивенский-1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1973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д. Крапивенский-1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76,7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2EAF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Фельдшерско-акушерский пункт: Рославльский р-н, д.Доротовка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1990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д. Доротовка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122,9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73,41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</w:tbl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территории Остерского сельского поселения Рославльского района Смоленской области медицинскую помощь оказывают: Остерская участковая больница (амбулатория и стационар), Козловский фельдшерско-акушерский пункт,  </w:t>
      </w:r>
      <w:r>
        <w:rPr>
          <w:rFonts w:eastAsia="Calibri"/>
          <w:sz w:val="28"/>
          <w:szCs w:val="28"/>
        </w:rPr>
        <w:t>фельдшерско-акушерский пункт д.Крапивенский-1, фельдшерско-акушерский пункт д.Доротовка.</w:t>
      </w:r>
      <w:r>
        <w:rPr>
          <w:sz w:val="28"/>
          <w:szCs w:val="28"/>
        </w:rPr>
        <w:t xml:space="preserve"> Данные медицинские учреждения входят в состав областного государственного бюджетного учреждения здравоохранения «Рославльская центральная районная больница». 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Остерская участковая больница обслуживает жителей Остерского сельского поселения Рославльского района Смоленской области. В стационаре имеется 12 койко-мест. В данной больнице работают  врач общей практики и 16 медицинских работников среднего и младшего звена.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Козловский ФАП обслуживает жителей населенных пунктов: д.Козловка, д.Павловка, д.Васильевка Остерского сельского поселения Рославльского района Смоленской области. В ФАПе работают два работника среднего медицинского персонала и  один технический работник. 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Фельдшерско-акушерский пункт д.Крапивенский-1 обслуживает жителей населенных пунктов: д.Крапивенский-1, д.Крапивенский-2, д.Шкуратовка, д.Андреевка, д.Холуповка, д.Хоськи, д.Васьково, д.Глинки, д.Козловка.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Доротовский фельдшерско-акушерский пункт обслуживает жителей д. Доровка.</w:t>
      </w:r>
    </w:p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Амбулатория Остерской участковой больницы и Козловский ФАП оказывают амбулаторно-поликлинические услуги населению.</w:t>
      </w:r>
    </w:p>
    <w:p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Остерского сельского поселения имеет возможность в Остерской участковой больнице и ФАПе  получить врачебную и доврачебную первичную медико-санитарную помощь, в рамках Территориальной программы государственных гарантий бесплатного оказания гражданам медицинской помощи и получать медицинскую помощь и по всем видам и степеням сложности, которые предусмотрены для жителей Смоленской области. Маршрутизация пациентов осуществляется в межмуниципальные медицинские центры.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Проблемой медицинского обслуживания в поселении является недостаток квалифицированных кадров, ухудшение материально – технической базы. На сегодняшний день необходим врач-педиатр, зубной врач.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2.2.3. учреждения культуры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cs="Times New Roman" w:eastAsiaTheme="minorEastAsia"/>
          <w:b/>
          <w:b/>
          <w:color w:val="000000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cs="Times New Roman" w:eastAsiaTheme="minorEastAsia"/>
          <w:b/>
          <w:b/>
          <w:color w:val="000000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color w:val="000000"/>
          <w:sz w:val="28"/>
          <w:szCs w:val="28"/>
          <w:lang w:eastAsia="ru-RU"/>
        </w:rPr>
        <w:t>Таблица 4. Учреждения культуры Остерского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cs="Times New Roman" w:eastAsiaTheme="minorEastAsia"/>
          <w:b/>
          <w:b/>
          <w:color w:val="000000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Style w:val="a3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1"/>
        <w:gridCol w:w="1384"/>
        <w:gridCol w:w="2076"/>
        <w:gridCol w:w="1643"/>
        <w:gridCol w:w="1176"/>
        <w:gridCol w:w="1661"/>
      </w:tblGrid>
      <w:tr>
        <w:trPr/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Год постройки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здания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Расчетное количество посетителей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% загрузки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b/>
                <w:bCs/>
                <w:kern w:val="0"/>
                <w:sz w:val="24"/>
                <w:szCs w:val="24"/>
                <w:lang w:val="ru-RU" w:eastAsia="en-US" w:bidi="ar-SA"/>
              </w:rPr>
              <w:t>% физического износа здания</w:t>
            </w:r>
          </w:p>
        </w:tc>
      </w:tr>
      <w:tr>
        <w:trPr/>
        <w:tc>
          <w:tcPr>
            <w:tcW w:w="248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МБУК  «Рославльская централизованная клубная система»,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филиал №21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(Остерский дом культуры)</w:t>
            </w:r>
          </w:p>
        </w:tc>
        <w:tc>
          <w:tcPr>
            <w:tcW w:w="1384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1954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0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с.Остер,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ул.Советская,д.11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43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1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20,8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6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 xml:space="preserve">МБУК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«Рославльская централизованная клубная система»,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филиал №12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Козловский дом 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1953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д.Козловка,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ул.Мира,д.47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48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МБУК «Рославльская централизованная клубная система», филиал №24, Рославльский сельский 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384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1979</w:t>
            </w:r>
          </w:p>
        </w:tc>
        <w:tc>
          <w:tcPr>
            <w:tcW w:w="20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д.Крапивенский-1</w:t>
            </w:r>
          </w:p>
        </w:tc>
        <w:tc>
          <w:tcPr>
            <w:tcW w:w="1643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1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6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</w:tr>
      <w:tr>
        <w:trPr/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МБУК «Рославльская централизованная клубная система», филиал №7, Доротовский сельский  Дом культуры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1962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д.Доротовка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248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МБУК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«Рославльская межпоселенческая централизованная библиотечная система, филиал №5,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Остерская сельская библиотека</w:t>
            </w:r>
          </w:p>
        </w:tc>
        <w:tc>
          <w:tcPr>
            <w:tcW w:w="1384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1954</w:t>
            </w:r>
          </w:p>
        </w:tc>
        <w:tc>
          <w:tcPr>
            <w:tcW w:w="20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с.Остер,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ул.Советская,д.11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</w:rPr>
            </w:r>
          </w:p>
        </w:tc>
        <w:tc>
          <w:tcPr>
            <w:tcW w:w="1643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C9211E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C9211E"/>
                <w:sz w:val="28"/>
                <w:szCs w:val="28"/>
                <w:lang w:eastAsia="ru-RU"/>
              </w:rPr>
            </w:r>
          </w:p>
        </w:tc>
        <w:tc>
          <w:tcPr>
            <w:tcW w:w="1176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color w:val="C9211E"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color w:val="C9211E"/>
                <w:sz w:val="28"/>
                <w:szCs w:val="28"/>
                <w:lang w:eastAsia="ru-RU"/>
              </w:rPr>
            </w:r>
          </w:p>
        </w:tc>
        <w:tc>
          <w:tcPr>
            <w:tcW w:w="1661" w:type="dxa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МБУК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«Рославльская межпоселенческая централизованная библиотечная система, филиал №22,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Козловская сельская библиотека</w:t>
            </w:r>
          </w:p>
        </w:tc>
        <w:tc>
          <w:tcPr>
            <w:tcW w:w="138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1985</w:t>
            </w:r>
          </w:p>
        </w:tc>
        <w:tc>
          <w:tcPr>
            <w:tcW w:w="207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д.Павловка, ул.Чехова, д.2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1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6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p>
      <w:pPr>
        <w:pStyle w:val="NormalWeb"/>
        <w:spacing w:beforeAutospacing="0" w:before="0" w:after="0"/>
        <w:ind w:firstLine="708"/>
        <w:jc w:val="both"/>
        <w:rPr>
          <w:rStyle w:val="Appleconvertedspace"/>
          <w:rFonts w:eastAsia="" w:eastAsiaTheme="majorEastAsia"/>
          <w:color w:val="000000"/>
          <w:sz w:val="28"/>
          <w:szCs w:val="27"/>
          <w:shd w:fill="FFFFFF" w:val="clear"/>
        </w:rPr>
      </w:pPr>
      <w:r>
        <w:rPr>
          <w:color w:val="000000"/>
          <w:sz w:val="28"/>
          <w:szCs w:val="27"/>
          <w:shd w:fill="FFFFFF" w:val="clear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>
        <w:rPr>
          <w:rStyle w:val="Appleconvertedspace"/>
          <w:rFonts w:eastAsia="" w:eastAsiaTheme="majorEastAsia"/>
          <w:color w:val="000000"/>
          <w:sz w:val="28"/>
          <w:szCs w:val="27"/>
          <w:shd w:fill="FFFFFF" w:val="clear"/>
        </w:rPr>
        <w:t> Объекты культуры Остерского сельского поселения включают: Остерский сельский дом культуры, помещение Козловского сельского дома культуры, помещение Остерской сельской библиотеки - филиал №5, помещение Козловской сельской библиотеки - филиал №22.</w:t>
      </w:r>
    </w:p>
    <w:p>
      <w:pPr>
        <w:pStyle w:val="S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Дома культуры, расположенные на территории сельского поселения, являются структурными подразделениями  муниципального бюджетного учреждения культуры «Рославльская централизованная клубная система».</w:t>
      </w:r>
    </w:p>
    <w:p>
      <w:pPr>
        <w:pStyle w:val="ConsPlusNormal"/>
        <w:ind w:firstLine="540"/>
        <w:jc w:val="both"/>
        <w:rPr/>
      </w:pPr>
      <w:r>
        <w:rPr/>
        <w:t>Дома культуры сельского поселения являются центрами культурной и общественной жизни.</w:t>
      </w:r>
    </w:p>
    <w:p>
      <w:pPr>
        <w:pStyle w:val="ConsPlusNormal"/>
        <w:ind w:firstLine="540"/>
        <w:jc w:val="both"/>
        <w:rPr/>
      </w:pPr>
      <w:r>
        <w:rPr/>
        <w:t>В Остерском доме культуры работают пять детских и пять взрослых кружков, в которых занимаются 170 человек.</w:t>
      </w:r>
    </w:p>
    <w:p>
      <w:pPr>
        <w:pStyle w:val="ConsPlusNormal"/>
        <w:ind w:firstLine="540"/>
        <w:jc w:val="both"/>
        <w:rPr/>
      </w:pPr>
      <w:r>
        <w:rPr/>
        <w:t>За год в доме культуры с.Остер  проходит около 40 мероприятий, из них для детей и подростков 21 мероприяти</w:t>
      </w:r>
      <w:r>
        <w:rPr>
          <w:color w:val="auto"/>
        </w:rPr>
        <w:t>е</w:t>
      </w:r>
      <w:r>
        <w:rPr/>
        <w:t xml:space="preserve">. </w:t>
      </w:r>
    </w:p>
    <w:p>
      <w:pPr>
        <w:pStyle w:val="ConsPlusNormal"/>
        <w:ind w:firstLine="540"/>
        <w:jc w:val="both"/>
        <w:rPr/>
      </w:pPr>
      <w:r>
        <w:rPr/>
        <w:t>В Козловском доме культуры работают десять кружков: пять детских и пять взрослых кружков, в которых занимаются 74 человека.</w:t>
      </w:r>
    </w:p>
    <w:p>
      <w:pPr>
        <w:pStyle w:val="ConsPlusNormal"/>
        <w:ind w:firstLine="540"/>
        <w:jc w:val="both"/>
        <w:rPr/>
      </w:pPr>
      <w:r>
        <w:rPr/>
        <w:t xml:space="preserve">За год в доме культуры д.Козловка проходит около 36 мероприятий, из них для детей и подростков 18 мероприятий. </w:t>
      </w:r>
    </w:p>
    <w:p>
      <w:pPr>
        <w:pStyle w:val="ConsPlusNormal"/>
        <w:ind w:firstLine="540"/>
        <w:jc w:val="both"/>
        <w:rPr/>
      </w:pPr>
      <w:r>
        <w:rPr/>
        <w:t xml:space="preserve">На базе  Рославльского  сельского дома культуры и Доротовского сельского дома культуры работают 10 клубных формирований для взрослых и детей, в которых занимаются 77 человек. За год в Домах культуры проходит около 58 мероприятий, из них для детей и подростков 22 мероприятия. </w:t>
      </w:r>
    </w:p>
    <w:p>
      <w:pPr>
        <w:pStyle w:val="ConsPlusNormal"/>
        <w:ind w:firstLine="540"/>
        <w:jc w:val="both"/>
        <w:rPr/>
      </w:pPr>
      <w:r>
        <w:rPr/>
        <w:t>Самодеятельные артисты активно участвуют в различных конкурсах, фестивалях, где занимают призовые места.</w:t>
      </w:r>
    </w:p>
    <w:p>
      <w:pPr>
        <w:pStyle w:val="ConsPlusNormal"/>
        <w:ind w:firstLine="540"/>
        <w:jc w:val="both"/>
        <w:rPr/>
      </w:pPr>
      <w:r>
        <w:rPr/>
        <w:t>Наибольшей популярностью у жителей пользуются праздничные концертные программы, посвященные различным памятным датам, народные гулянья, театрализованные представления.</w:t>
      </w:r>
    </w:p>
    <w:p>
      <w:pPr>
        <w:pStyle w:val="ConsPlusNormal"/>
        <w:ind w:firstLine="540"/>
        <w:jc w:val="both"/>
        <w:rPr/>
      </w:pPr>
      <w:r>
        <w:rPr/>
        <w:t>Традиционно проводятся «День села», «Проводы русской зимы», памятные мероприятия, посвященные Дню освобождения Смоленщины от немецко-фашистских захватчиков, Дню Победы в Великой Отечественной войне 1941-1945гг.</w:t>
      </w:r>
    </w:p>
    <w:p>
      <w:pPr>
        <w:pStyle w:val="ConsPlusNormal"/>
        <w:jc w:val="both"/>
        <w:rPr>
          <w:szCs w:val="28"/>
        </w:rPr>
      </w:pPr>
      <w:r>
        <w:rPr>
          <w:rFonts w:eastAsia="Calibri"/>
          <w:szCs w:val="28"/>
        </w:rPr>
        <w:t xml:space="preserve">Библиотеки, расположенные на территории сельского поселения: Остерская сельская библиотека - филиал №5, Козловская сельская библиотека - филиал №22 </w:t>
      </w:r>
      <w:r>
        <w:rPr>
          <w:rStyle w:val="Appleconvertedspace"/>
          <w:rFonts w:eastAsia="" w:eastAsiaTheme="majorEastAsia"/>
          <w:color w:val="000000"/>
          <w:szCs w:val="27"/>
          <w:shd w:fill="FFFFFF" w:val="clear"/>
        </w:rPr>
        <w:t xml:space="preserve">являются </w:t>
      </w:r>
      <w:r>
        <w:rPr>
          <w:szCs w:val="28"/>
        </w:rPr>
        <w:t>структурными подразделениями муниципального бюджетного учреждения культуры «Рославльская межпоселенческая централизованная библиотечная система».</w:t>
      </w:r>
    </w:p>
    <w:p>
      <w:pPr>
        <w:pStyle w:val="ConsPlusNormal"/>
        <w:ind w:firstLine="540"/>
        <w:jc w:val="both"/>
        <w:rPr/>
      </w:pPr>
      <w:r>
        <w:rPr/>
        <w:t>В Остерской сельской библиотеке - филиал №5, книжный фонд составляет 13980 экземпляров, в Козловской сельской библиотеке - филиал №22, книжный фонд  составляет 8000 экземпляров.</w:t>
      </w:r>
    </w:p>
    <w:p>
      <w:pPr>
        <w:pStyle w:val="ConsPlusNormal"/>
        <w:ind w:firstLine="540"/>
        <w:jc w:val="both"/>
        <w:rPr/>
      </w:pPr>
      <w:r>
        <w:rPr>
          <w:szCs w:val="28"/>
        </w:rPr>
        <w:t>Сегодня библиотеки сельского поселения представляют собой современные культурно-информационные учреждения, оснащенные компьютерной техникой.</w:t>
      </w:r>
    </w:p>
    <w:p>
      <w:pPr>
        <w:pStyle w:val="ConsPlusNormal"/>
        <w:ind w:firstLine="540"/>
        <w:jc w:val="both"/>
        <w:rPr/>
      </w:pPr>
      <w:r>
        <w:rPr/>
        <w:t>Библиотеки имеют доступ к сети Интернет.</w:t>
      </w:r>
    </w:p>
    <w:p>
      <w:pPr>
        <w:pStyle w:val="ConsPlusNormal"/>
        <w:ind w:firstLine="540"/>
        <w:jc w:val="both"/>
        <w:rPr/>
      </w:pPr>
      <w:r>
        <w:rPr/>
        <w:t>Уровень фактической обеспеченности населения по Остерскому сельскому поселению составляет: культурно-досуговыми учреждениями составляет 51%, библиотеками - 100%.</w:t>
      </w:r>
    </w:p>
    <w:p>
      <w:pPr>
        <w:pStyle w:val="Normal"/>
        <w:spacing w:lineRule="auto" w:line="240" w:before="0" w:after="0"/>
        <w:jc w:val="both"/>
        <w:rPr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2.2.4. объекты физической культуры и спорта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учреждений отдыха и культуры.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 к услугам занимающихся спортом в Остерском сельском поселении имеется 10 спортивных сооружений, из них 4 спортивных зала и 6 спортивных площадки.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8"/>
          <w:szCs w:val="28"/>
          <w:lang w:eastAsia="ru-RU"/>
        </w:rPr>
        <w:t>Таблица 5. Спортивные объекты, расположенные на территории Остерского сельского поселения, в том числе школьные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tbl>
      <w:tblPr>
        <w:tblStyle w:val="a3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2832"/>
        <w:gridCol w:w="2838"/>
      </w:tblGrid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kern w:val="0"/>
                <w:sz w:val="24"/>
                <w:szCs w:val="24"/>
                <w:lang w:val="ru-RU" w:eastAsia="en-US" w:bidi="ar-SA"/>
              </w:rPr>
              <w:t>Наименование объекта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kern w:val="0"/>
                <w:sz w:val="24"/>
                <w:szCs w:val="24"/>
                <w:lang w:val="ru-RU" w:eastAsia="en-US" w:bidi="ar-SA"/>
              </w:rPr>
              <w:t>Площадь, кв. м</w:t>
            </w:r>
          </w:p>
        </w:tc>
      </w:tr>
      <w:tr>
        <w:trPr/>
        <w:tc>
          <w:tcPr>
            <w:tcW w:w="4077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Спортивный зал МБОУ «Остерская средняя школа»</w:t>
            </w:r>
          </w:p>
        </w:tc>
        <w:tc>
          <w:tcPr>
            <w:tcW w:w="283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 xml:space="preserve">с.Остер,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ул.Школьная,1</w:t>
            </w:r>
          </w:p>
        </w:tc>
        <w:tc>
          <w:tcPr>
            <w:tcW w:w="2838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279,1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Спортивный зал МБОУ «Павловская основная школа»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д. Павловка ул. Чехова д.7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47,6</w:t>
            </w:r>
          </w:p>
        </w:tc>
      </w:tr>
      <w:tr>
        <w:trPr/>
        <w:tc>
          <w:tcPr>
            <w:tcW w:w="4077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Спортивный зал Крапивенского филиала МБОУ «Павловская основная школа»</w:t>
            </w:r>
          </w:p>
        </w:tc>
        <w:tc>
          <w:tcPr>
            <w:tcW w:w="283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д.Крапивенский-2 ул.Школьная. дом 43</w:t>
            </w:r>
          </w:p>
        </w:tc>
        <w:tc>
          <w:tcPr>
            <w:tcW w:w="2838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117,0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Спортивный зал СОГБПОУ Козловского многопрофильного колледжа                      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right="-1" w:hanging="0"/>
              <w:contextualSpacing/>
              <w:jc w:val="left"/>
              <w:rPr>
                <w:rFonts w:ascii="Times New Roman" w:hAnsi="Times New Roman" w:eastAsia="" w:cs="Times New Roman" w:eastAsiaTheme="minorEastAsia"/>
                <w:b/>
                <w:b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6"/>
                <w:szCs w:val="26"/>
                <w:lang w:val="ru-RU" w:eastAsia="ru-RU" w:bidi="ar-SA"/>
              </w:rPr>
              <w:t>д.Козловка, ул.Мира, д.62 д.Козловка, ул.Мира, д.62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ru-RU" w:eastAsia="ru-RU" w:bidi="ar-SA"/>
              </w:rPr>
              <w:t>409,3</w:t>
            </w:r>
          </w:p>
        </w:tc>
      </w:tr>
    </w:tbl>
    <w:p>
      <w:pPr>
        <w:pStyle w:val="Normal"/>
        <w:spacing w:lineRule="auto" w:line="240" w:before="0" w:after="0"/>
        <w:ind w:firstLine="567"/>
        <w:contextualSpacing/>
        <w:rPr>
          <w:rFonts w:ascii="Times New Roman" w:hAnsi="Times New Roman" w:eastAsia="" w:cs="Times New Roman" w:eastAsiaTheme="minorEastAsia"/>
          <w:b/>
          <w:b/>
          <w:sz w:val="26"/>
          <w:szCs w:val="26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1" w:firstLine="567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6. Открытые площадки, расположенные</w:t>
      </w:r>
    </w:p>
    <w:p>
      <w:pPr>
        <w:pStyle w:val="Normal"/>
        <w:spacing w:lineRule="auto" w:line="240" w:before="0" w:after="0"/>
        <w:ind w:right="-1" w:firstLine="142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Остерского сельского поселения, в том числе школьные</w:t>
      </w:r>
    </w:p>
    <w:p>
      <w:pPr>
        <w:pStyle w:val="Normal"/>
        <w:spacing w:lineRule="auto" w:line="240" w:before="0" w:after="0"/>
        <w:ind w:right="-1" w:firstLine="142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  <w:gridCol w:w="2832"/>
        <w:gridCol w:w="2838"/>
      </w:tblGrid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объекта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Адрес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Площадь, кв. м</w:t>
            </w:r>
          </w:p>
        </w:tc>
      </w:tr>
      <w:tr>
        <w:trPr/>
        <w:tc>
          <w:tcPr>
            <w:tcW w:w="4077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Спортивная площадка МБОУ «Остерская средняя школа»</w:t>
            </w:r>
          </w:p>
        </w:tc>
        <w:tc>
          <w:tcPr>
            <w:tcW w:w="283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 xml:space="preserve">с.Остер,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ул.Школьная,1</w:t>
            </w:r>
          </w:p>
        </w:tc>
        <w:tc>
          <w:tcPr>
            <w:tcW w:w="2838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3200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Спортивная площадка МБОУ «Павловская основная школа»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 xml:space="preserve">д.Павловка,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ул.Чехова,д.7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4225</w:t>
            </w:r>
          </w:p>
        </w:tc>
      </w:tr>
      <w:tr>
        <w:trPr/>
        <w:tc>
          <w:tcPr>
            <w:tcW w:w="4077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Спортивная площадка </w:t>
            </w: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Крапивенского филиала МБОУ «Павловская основная школа»</w:t>
            </w:r>
          </w:p>
        </w:tc>
        <w:tc>
          <w:tcPr>
            <w:tcW w:w="283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д.Крапивенский-2 ул.Школьная. дом 43</w:t>
            </w:r>
          </w:p>
        </w:tc>
        <w:tc>
          <w:tcPr>
            <w:tcW w:w="2838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1200</w:t>
            </w:r>
          </w:p>
        </w:tc>
      </w:tr>
      <w:tr>
        <w:trPr>
          <w:trHeight w:val="990" w:hRule="atLeast"/>
        </w:trPr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Спортивная площадка СОГБПОУ Козловского многопрофильного колледжа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СОГБПОУ Козловского многопрофильного колледжа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4000</w:t>
            </w:r>
          </w:p>
        </w:tc>
      </w:tr>
      <w:tr>
        <w:trPr/>
        <w:tc>
          <w:tcPr>
            <w:tcW w:w="4077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в с. Остер</w:t>
            </w:r>
          </w:p>
        </w:tc>
        <w:tc>
          <w:tcPr>
            <w:tcW w:w="283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с.Остер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район ул.Комарова</w:t>
            </w:r>
          </w:p>
        </w:tc>
        <w:tc>
          <w:tcPr>
            <w:tcW w:w="2838" w:type="dxa"/>
            <w:tcBorders/>
            <w:shd w:color="auto" w:fill="DAEEF3" w:themeFill="accent5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50000</w:t>
            </w:r>
          </w:p>
        </w:tc>
      </w:tr>
      <w:tr>
        <w:trPr/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Спортивная площадка в с.Остер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eastAsia="" w:eastAsiaTheme="minorEastAsia"/>
                <w:sz w:val="24"/>
                <w:szCs w:val="24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4"/>
                <w:szCs w:val="24"/>
                <w:lang w:val="ru-RU" w:eastAsia="en-US" w:bidi="ar-SA"/>
              </w:rPr>
              <w:t>с.Остер, ул.Советская, участок 1А</w:t>
            </w:r>
          </w:p>
        </w:tc>
        <w:tc>
          <w:tcPr>
            <w:tcW w:w="2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2554</w:t>
            </w:r>
          </w:p>
        </w:tc>
      </w:tr>
    </w:tbl>
    <w:p>
      <w:pPr>
        <w:pStyle w:val="Normal"/>
        <w:spacing w:lineRule="auto" w:line="240" w:before="0" w:after="0"/>
        <w:ind w:right="-1" w:firstLine="142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142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в  с.Остер  располагается в здании школы МБОУ «Остерская средняя школа». В нем проводятся уроки физической культуры для школьников.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Спортивный зал площадью 279,1кв.м.,</w:t>
      </w:r>
      <w:r>
        <w:rPr>
          <w:sz w:val="28"/>
          <w:szCs w:val="28"/>
        </w:rPr>
        <w:t xml:space="preserve"> оборудован всем необходимым спортивным инвентарем.  При спортивном зале имеется помещение для хранения спортивного инвентаря и снарядов, раздевалки для мальчиков и девочек. 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школы имеется открытая спортивная площадка, где проходят уроки физической культуры, а также обеспечен доступ для занятий физической культурой для остальных детей и взрослого населения во внеурочное время.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с.Остер Остерского сельского поселения имеется стадион, который нуждается в благоустройстве. Площадь составляет 50000кв.м..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с.Остер  в 2020 году построена спортивная площадка, площадью 2554 кв.м., при участии  Администрации Остерского сельского поселения в  государственной программе «Комплексное развитие сельских территорий». На данной площадке занимаются дети и взрослое население (игра в баскетбол, мини-футбол).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д. Козловка имеется спортивный зал Козловского многопрофильного аграрного колледжа, 409,3кв.м., который также предназначен для проведения уроков физкультуры учащихся, а несколько раз в неделю обеспечен доступ для занятий спортом для остальных детей и взрослого населения поселения.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Рядом со спортивным залом Козловского многопрофильного аграрного колледжа имеется спортивная площадка, где проходят уроки физической культуры, а также обеспечен доступ для занятий физической культурой для остальных детей и взрослого населения.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д.Павловка имеется открытая спортивная площадка на территории Павловской школы, площадью 4225 кв.м., где проходят уроки физкультуры.</w:t>
      </w:r>
    </w:p>
    <w:p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в д.Крапивенский-2 располагается в здании  школы. В нем проводятся уроки физической культуры для школьников и несколько раз в неделю обеспечен доступ для занятий спортом для всех желающих. Здесь же работает волейбольная секция для жителей поселения. При спортивном зале имеется помещение для хранения спортивного инвентаря и снарядов, раздевалки для мальчиков и девочек.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 школе имеется спортивная площадка, которая нуждается в благоустройстве.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Спортивная команда Администрации Остерского сельского поселения, состоящая из жителей сельского поселения, активно принимает участие в спортивных зимних и летних играх Рославльского района, среди сельских поселений, где занимают призовые места в таких видах спорта как волейбол, лыжные гонки, мини-футбол, настольный теннис, шахматы.</w:t>
      </w:r>
    </w:p>
    <w:p>
      <w:pPr>
        <w:pStyle w:val="2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Остерского сельского поселения осуществляется на основании муниципальной программы «Развитие физической культуры, спорта и молодежной политики в муниципальном образовании «Рославльский район» Смоленской области». 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обеспеченности населения в Остерском сельском поселении учреждениями физической культуры и спорта соответствует расчетному уровню обеспеченности.</w:t>
      </w:r>
    </w:p>
    <w:p>
      <w:pPr>
        <w:pStyle w:val="13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Style w:val="23"/>
          <w:rFonts w:ascii="Times New Roman" w:hAnsi="Times New Roman" w:cs="Times New Roman"/>
          <w:i w:val="false"/>
          <w:i w:val="false"/>
        </w:rPr>
      </w:pPr>
      <w:r>
        <w:rPr>
          <w:rStyle w:val="23"/>
          <w:rFonts w:cs="Times New Roman" w:ascii="Times New Roman" w:hAnsi="Times New Roman"/>
          <w:i w:val="false"/>
        </w:rPr>
        <w:t xml:space="preserve">2.3. Прогнозируемый спрос на услуги социальной инфраструктуры </w:t>
      </w:r>
    </w:p>
    <w:p>
      <w:pPr>
        <w:pStyle w:val="Normal"/>
        <w:spacing w:lineRule="auto" w:line="240" w:before="0" w:after="0"/>
        <w:jc w:val="center"/>
        <w:rPr>
          <w:rStyle w:val="23"/>
          <w:rFonts w:ascii="Times New Roman" w:hAnsi="Times New Roman" w:cs="Times New Roman"/>
          <w:i w:val="false"/>
          <w:i w:val="false"/>
        </w:rPr>
      </w:pPr>
      <w:r>
        <w:rPr>
          <w:rStyle w:val="23"/>
          <w:rFonts w:cs="Times New Roman" w:ascii="Times New Roman" w:hAnsi="Times New Roman"/>
          <w:i w:val="false"/>
        </w:rPr>
        <w:t>Остерского сельского поселения Рославльского района Смоленской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Style w:val="23"/>
          <w:rFonts w:ascii="Times New Roman" w:hAnsi="Times New Roman" w:cs="Times New Roman"/>
          <w:b w:val="false"/>
          <w:b w:val="false"/>
          <w:i w:val="false"/>
          <w:i w:val="fals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2.3.1. Прогноз изменения численности населения Остерского сельского поселения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существующем генеральном плане Остерского сельского поселения предлагается следующее проектное решение по демографической ситуации в </w:t>
      </w:r>
      <w:r>
        <w:rPr>
          <w:sz w:val="28"/>
          <w:szCs w:val="28"/>
        </w:rPr>
        <w:t xml:space="preserve">Остерском </w:t>
      </w:r>
      <w:r>
        <w:rPr>
          <w:color w:val="auto"/>
          <w:sz w:val="28"/>
          <w:szCs w:val="28"/>
        </w:rPr>
        <w:t xml:space="preserve">сельском поселении к 2032 году - население в количестве 3090 человек. </w:t>
      </w:r>
    </w:p>
    <w:p>
      <w:pPr>
        <w:pStyle w:val="NoSpacing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Прогноз изменения численности населения Остерского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(за год)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Style w:val="FontStyle12"/>
          <w:i w:val="false"/>
          <w:i w:val="false"/>
          <w:sz w:val="24"/>
          <w:szCs w:val="24"/>
        </w:rPr>
      </w:pPr>
      <w:r>
        <w:rPr>
          <w:rStyle w:val="FontStyle12"/>
          <w:sz w:val="28"/>
          <w:szCs w:val="28"/>
        </w:rPr>
        <w:t xml:space="preserve">                                                                                    </w:t>
      </w:r>
      <w:r>
        <w:rPr>
          <w:rStyle w:val="FontStyle12"/>
          <w:i w:val="false"/>
          <w:sz w:val="24"/>
          <w:szCs w:val="24"/>
        </w:rPr>
        <w:t>Таблица 7</w:t>
      </w:r>
    </w:p>
    <w:tbl>
      <w:tblPr>
        <w:tblStyle w:val="a3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3"/>
        <w:gridCol w:w="1302"/>
        <w:gridCol w:w="999"/>
        <w:gridCol w:w="795"/>
        <w:gridCol w:w="796"/>
        <w:gridCol w:w="854"/>
        <w:gridCol w:w="840"/>
        <w:gridCol w:w="1589"/>
      </w:tblGrid>
      <w:tr>
        <w:trPr/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Показатель</w:t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Ед. изм.</w:t>
            </w:r>
          </w:p>
        </w:tc>
        <w:tc>
          <w:tcPr>
            <w:tcW w:w="99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2022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2023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2024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2025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</w:rPr>
              <w:t>2026</w:t>
            </w:r>
          </w:p>
        </w:tc>
        <w:tc>
          <w:tcPr>
            <w:tcW w:w="158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2027-2032</w:t>
            </w:r>
          </w:p>
        </w:tc>
      </w:tr>
      <w:tr>
        <w:trPr/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Общая численность населения</w:t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человек</w:t>
            </w:r>
          </w:p>
        </w:tc>
        <w:tc>
          <w:tcPr>
            <w:tcW w:w="9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FontStyle12"/>
                <w:rFonts w:eastAsia="Calibri" w:cs="" w:ascii="Times New Roman" w:hAnsi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3801</w:t>
            </w:r>
          </w:p>
        </w:tc>
        <w:tc>
          <w:tcPr>
            <w:tcW w:w="79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FontStyle12"/>
                <w:rFonts w:eastAsia="Calibri" w:cs="" w:ascii="Times New Roman" w:hAnsi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3526</w:t>
            </w:r>
          </w:p>
        </w:tc>
        <w:tc>
          <w:tcPr>
            <w:tcW w:w="79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3385</w:t>
            </w:r>
          </w:p>
        </w:tc>
        <w:tc>
          <w:tcPr>
            <w:tcW w:w="8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3250</w:t>
            </w:r>
          </w:p>
        </w:tc>
        <w:tc>
          <w:tcPr>
            <w:tcW w:w="8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3120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Style w:val="FontStyle12"/>
                <w:rFonts w:eastAsia="Calibri" w:cs="" w:ascii="Times New Roman" w:hAnsi="Times New Roman"/>
                <w:b w:val="false"/>
                <w:i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3090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Style w:val="FontStyle12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</w:r>
    </w:p>
    <w:p>
      <w:pPr>
        <w:pStyle w:val="Default"/>
        <w:jc w:val="both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2.3.2. Объемы планируемого жилищного строительства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Остерского сельского поселения  в стадии незавершенного строительства находится три индивидуальных дома.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Ветхого и аварийного жилья на территории Остерского сельского поселения Рославльского района Смоленской области не имеется. Строительство муниципального жилья на период действия программы не планируется.</w:t>
      </w:r>
    </w:p>
    <w:p>
      <w:pPr>
        <w:pStyle w:val="Default"/>
        <w:jc w:val="both"/>
        <w:rPr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2.3.3. Объемы прогнозируемого выбытия из эксплуатации объектов социальной инфраструктуры 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r>
        <w:rPr>
          <w:color w:val="auto"/>
          <w:sz w:val="28"/>
          <w:szCs w:val="28"/>
        </w:rPr>
        <w:t>Остерском сельском поселении</w:t>
      </w:r>
      <w:r>
        <w:rPr>
          <w:sz w:val="28"/>
          <w:szCs w:val="28"/>
        </w:rPr>
        <w:t xml:space="preserve"> не планируется. </w:t>
      </w:r>
    </w:p>
    <w:p>
      <w:pPr>
        <w:pStyle w:val="Default"/>
        <w:jc w:val="both"/>
        <w:rPr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2.3.4. Прогнозируемый спрос на услуги социальной инфраструктуры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достаточном уровне обеспеченности объектами в области образования,  здравоохранения, физической культуры  и спорта. Несмотря на недостаточный уровень обеспеченности домами культуры, данные объекты обеспечивают имеющуюся потребность населения в данных объектах и строительство новых или реконструкция действующих домов культуры не планируется.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Уменьшение численности населения не будут создавать нагрузку на объекты социальной инфраструктуры.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Исходя из анализа изменения численности населения, в рамках реализации программы ставится задача по сохранению существующих объектов физической культуры, массового спорта, культуры, образования и здравоохранения.</w:t>
      </w:r>
    </w:p>
    <w:p>
      <w:pPr>
        <w:pStyle w:val="Normal"/>
        <w:spacing w:lineRule="auto" w:line="240" w:before="120" w:after="120"/>
        <w:jc w:val="center"/>
        <w:rPr>
          <w:rStyle w:val="23"/>
          <w:rFonts w:ascii="Times New Roman" w:hAnsi="Times New Roman" w:cs="Times New Roman"/>
          <w:i w:val="false"/>
          <w:i w:val="false"/>
        </w:rPr>
      </w:pPr>
      <w:r>
        <w:rPr>
          <w:rStyle w:val="23"/>
          <w:rFonts w:cs="Times New Roman" w:ascii="Times New Roman" w:hAnsi="Times New Roman"/>
          <w:i w:val="false"/>
        </w:rPr>
        <w:t>2.4. Оценка нормативной правовой базы, необходимой для функционирования и развития социальной инфраструктуры Остерского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функционирования и развития социальной инфраструктуры Остерского сельского поселения в муниципальном районе имеется вся необходимая нормативная правовая база: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Градостроительный кодекс Российской Федерации;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Стратегия социально-экономического развития Смоленской области на период до 2030 года (постановление Администрации Смоленской области от 29.12.2018 №981 ( в редакции постановления Администрации Смоленской области от 19.05.2020 №280);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Схема территориального планирования Смоленской области (утверждена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постановлением Администрации Смоленской области от 26.12.2007 №464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Инвестиционная стратегия Смоленской области до 2030 года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070" w:hanging="0"/>
        <w:contextualSpacing/>
        <w:jc w:val="both"/>
        <w:rPr>
          <w:color w:val="auto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(распоряжение Администрации Смоленской области от 15 апреля 2019 г. № 556-р/адм);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Областная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государственная программа «Развитие здравоохранения в Смоленской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области»;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Социально ориентированные муниципальные программы муниципального образования «Рославльский район» Смоленской области, согласно перечню, утверждённому распоряжением Администрации муниципального образования «Рославльский район» Смоленской области от 22.10.2013 №486-р/адм;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490" w:leader="none"/>
          <w:tab w:val="left" w:pos="851" w:leader="none"/>
        </w:tabs>
        <w:spacing w:lineRule="auto" w:line="240" w:before="0" w:after="0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Генеральный план Остерского сельского поселения Рославльского района Смоленской области, утвержденный решением Рославльской районной Думы от 20.12.2021 №95.</w:t>
      </w:r>
    </w:p>
    <w:p>
      <w:pPr>
        <w:pStyle w:val="Normal"/>
        <w:tabs>
          <w:tab w:val="clear" w:pos="709"/>
          <w:tab w:val="left" w:pos="851" w:leader="none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Имеющаяся нормативная правовая база по данному направлению является достаточной для дальнейшего функционирования и развития социальной инфраструктуры Остерского сельского поселения Рославльского района Смоленской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Перечень мероприятий Программы.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мероприятиях комплексного развития социальной инфраструктуры Остерского сельского поселения представлена в приложении № 1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Реконструкция действующих и строительство новых объектов социальной инфраструктуры  на территории Остерского сельского поселения до 2032 года не планируется.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Оценка объёмов и источников финансирования мероприятий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Прогнозный общий объем финансирования Программы на период 2022-2032 годы составляет 2598,292 тыс.руб., том числе по годам: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 год -   1000,0 тыс.руб.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2023 год -   0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 год -   1598,292 тыс.руб.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2025 год -   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2026 год -   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2027-2032 – 0</w:t>
      </w: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Из них: 1596,694 тыс.руб. - средства федерального бюджета, 1000, 0 тыс. руб. -средства областного бюджета, 1,598 тыс.руб., средства муниципального образования «Рославльский район» Смоленской области.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планируется направить на развитие сферы образования и здравоохранения.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  <w:t>Программа комплексного развития социальной инфраструктуры Остерского сельского поселения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обязательств, происходит с помощью таких инструментов, как муниципальные и государственные программы.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  <w:t>Информация по объемам и источникам финансирования мероприятий Программы представлена в приложении № 1 к Программе.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0"/>
        </w:rPr>
        <w:t xml:space="preserve">Объемы финансирования носят прогнозный характер и подлежат уточнению после принятия бюджетов всех уровней на </w:t>
      </w:r>
      <w:r>
        <w:rPr>
          <w:rFonts w:eastAsia="Times New Roman" w:cs="Times New Roman" w:ascii="Times New Roman" w:hAnsi="Times New Roman"/>
          <w:sz w:val="28"/>
          <w:szCs w:val="28"/>
        </w:rPr>
        <w:t>очередной финансовый год.</w:t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Целевые индикаторы Программы.</w:t>
      </w:r>
    </w:p>
    <w:p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Целью Программы является развитие социальной инфраструктуры муниципального образования Остерского сельского поселения в соответствии с установленными потребностями в объектах социальной инфраструктуры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Программы: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-обеспечение 100 % охвата общим образованием населения Остерского сельского поселения в возрасте 7-18 лет;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-обеспечение потребности населения Остерского сельского поселения в дошкольных образовательных учреждениях;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-обеспечение безопасности, качества и эффективности использования населением объектов социальной инфраструктуры Остерского сельского поселения;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-привлечение широких масс населения к занятиям спортом и культивирование здорового образа жизни.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Достижение цели и решение задач Программы оцениваются целевыми показателями (индикаторами) реализации Программы: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- Охват детей общим образованием  (норматив 100%)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-доля  детей в возрасте от 1,5 до 7 лет, обеспеченных дошкольными учреждениями (норматив 70-85%);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-уровень обеспеченности населения спортивными залами (норматив 60кв.м. площади пола на 1 тыс.чел.);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-удовлетворение потребности населения в учреждениях культурно-досугового типа (норматив 190 посетительских мест на 1 тыс. чел.);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 xml:space="preserve">- обеспечение население амбулаторно-стационарными учреждениями (норматив определяется по заданию на проектирование). </w:t>
      </w:r>
    </w:p>
    <w:p>
      <w:pPr>
        <w:pStyle w:val="ConsPlusNormal"/>
        <w:tabs>
          <w:tab w:val="clear" w:pos="709"/>
          <w:tab w:val="left" w:pos="851" w:leader="none"/>
        </w:tabs>
        <w:ind w:firstLine="540"/>
        <w:jc w:val="both"/>
        <w:rPr>
          <w:szCs w:val="28"/>
        </w:rPr>
      </w:pPr>
      <w:r>
        <w:rPr>
          <w:szCs w:val="28"/>
        </w:rPr>
        <w:t>Планируемые значения целевых показателей (индикаторов) реализации Программы по годам реализации и по видам объектов социальной инфраструктуры представлены в приложении № 2 к Программе.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Оценка эффективности мероприятий, включенных в Программу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эффективности реализации Программы будет осуществляться относительно достижения целевых показателей и индикаторов, приведенных в разделе 5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и рассчитывается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 = N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/N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план</w:t>
      </w:r>
      <w:r>
        <w:rPr>
          <w:rFonts w:cs="Times New Roman" w:ascii="Times New Roman" w:hAnsi="Times New Roman"/>
          <w:sz w:val="28"/>
          <w:szCs w:val="28"/>
        </w:rPr>
        <w:t>* 100%, где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 - эффективность реализации Программы,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</w:t>
      </w:r>
      <w:r>
        <w:rPr>
          <w:rFonts w:cs="Times New Roman" w:ascii="Times New Roman" w:hAnsi="Times New Roman"/>
          <w:sz w:val="28"/>
          <w:szCs w:val="28"/>
        </w:rPr>
        <w:t xml:space="preserve"> - фактическое значение целевого показателя,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план</w:t>
      </w:r>
      <w:r>
        <w:rPr>
          <w:rFonts w:cs="Times New Roman" w:ascii="Times New Roman" w:hAnsi="Times New Roman"/>
          <w:sz w:val="28"/>
          <w:szCs w:val="28"/>
        </w:rPr>
        <w:t xml:space="preserve"> - плановое значение целевого показателя.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Предложения по совершенствованию нормативного правового и информационного обеспечения развития социальной инфраструктуры.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осуществляется через систему программных мероприятий, разрабатываемых муниципальных программ муниципального образования «Рославльский район» Смоленской области, а также с учетом федеральных проектов и программ, государственных программ Смоленской области, реализуемых на территории Остерского сельского поселения.</w:t>
      </w:r>
    </w:p>
    <w:p>
      <w:pPr>
        <w:sectPr>
          <w:headerReference w:type="default" r:id="rId3"/>
          <w:type w:val="nextPage"/>
          <w:pgSz w:w="11906" w:h="16838"/>
          <w:pgMar w:left="1134" w:right="566" w:gutter="0" w:header="708" w:top="1134" w:footer="0" w:bottom="993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67"/>
        <w:jc w:val="both"/>
        <w:rPr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Информационное обеспечение Программы осуществляется путем размещения информации на официальных сайтах Администрации муниципального образования «Рославльский район» Смоленской области и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 комплексного развития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социальной инфраструктуры муниципального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Остерского сельского поселения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Рославльского района Смоленской области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2022-2032 годы</w:t>
      </w:r>
    </w:p>
    <w:p>
      <w:pPr>
        <w:pStyle w:val="ConsPlusNormal"/>
        <w:jc w:val="center"/>
        <w:rPr>
          <w:sz w:val="24"/>
          <w:szCs w:val="24"/>
        </w:rPr>
      </w:pPr>
      <w:bookmarkStart w:id="1" w:name="P484"/>
      <w:bookmarkEnd w:id="1"/>
      <w:r>
        <w:rPr>
          <w:sz w:val="24"/>
          <w:szCs w:val="24"/>
        </w:rPr>
        <w:t>Перечень</w:t>
      </w:r>
    </w:p>
    <w:p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«Программы комплексного развития социальной инфраструктуры муниципального образования Остерского сельского поселения Рославльского района Смоленской области» на 2022-2032 годы</w:t>
      </w:r>
    </w:p>
    <w:tbl>
      <w:tblPr>
        <w:tblStyle w:val="a3"/>
        <w:tblW w:w="1559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1868"/>
        <w:gridCol w:w="1647"/>
        <w:gridCol w:w="1647"/>
        <w:gridCol w:w="965"/>
        <w:gridCol w:w="767"/>
        <w:gridCol w:w="616"/>
        <w:gridCol w:w="1034"/>
        <w:gridCol w:w="677"/>
        <w:gridCol w:w="675"/>
        <w:gridCol w:w="747"/>
        <w:gridCol w:w="2069"/>
        <w:gridCol w:w="2356"/>
      </w:tblGrid>
      <w:tr>
        <w:trPr/>
        <w:tc>
          <w:tcPr>
            <w:tcW w:w="52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N п/п</w:t>
            </w:r>
          </w:p>
        </w:tc>
        <w:tc>
          <w:tcPr>
            <w:tcW w:w="1868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Программные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мероприятия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(инвестиционные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lang w:val="ru-RU" w:bidi="ar-SA"/>
              </w:rPr>
              <w:t>проекты)</w:t>
            </w:r>
          </w:p>
        </w:tc>
        <w:tc>
          <w:tcPr>
            <w:tcW w:w="164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Ответствен-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ные</w:t>
            </w:r>
          </w:p>
        </w:tc>
        <w:tc>
          <w:tcPr>
            <w:tcW w:w="1647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Источник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финансиро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вания</w:t>
            </w:r>
          </w:p>
        </w:tc>
        <w:tc>
          <w:tcPr>
            <w:tcW w:w="965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всего</w:t>
            </w:r>
          </w:p>
        </w:tc>
        <w:tc>
          <w:tcPr>
            <w:tcW w:w="4516" w:type="dxa"/>
            <w:gridSpan w:val="6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Объемы финансирования, тыс. руб.</w:t>
            </w:r>
          </w:p>
        </w:tc>
        <w:tc>
          <w:tcPr>
            <w:tcW w:w="2069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Технико-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экономические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параметры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 xml:space="preserve">объекта </w:t>
            </w:r>
          </w:p>
        </w:tc>
        <w:tc>
          <w:tcPr>
            <w:tcW w:w="2356" w:type="dxa"/>
            <w:vMerge w:val="restart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Целевые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индикаторы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объекта</w:t>
            </w:r>
          </w:p>
        </w:tc>
      </w:tr>
      <w:tr>
        <w:trPr/>
        <w:tc>
          <w:tcPr>
            <w:tcW w:w="5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6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164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164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9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4516" w:type="dxa"/>
            <w:gridSpan w:val="6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kern w:val="0"/>
                <w:sz w:val="20"/>
                <w:lang w:val="ru-RU" w:bidi="ar-SA"/>
              </w:rPr>
              <w:t>в том числе по годам</w:t>
            </w: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235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</w:tr>
      <w:tr>
        <w:trPr/>
        <w:tc>
          <w:tcPr>
            <w:tcW w:w="52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6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164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164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9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76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2022</w:t>
            </w:r>
          </w:p>
        </w:tc>
        <w:tc>
          <w:tcPr>
            <w:tcW w:w="6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2023</w:t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2024</w:t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2025</w:t>
            </w:r>
          </w:p>
        </w:tc>
        <w:tc>
          <w:tcPr>
            <w:tcW w:w="6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2026</w:t>
            </w:r>
          </w:p>
        </w:tc>
        <w:tc>
          <w:tcPr>
            <w:tcW w:w="7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2027-2032</w:t>
            </w: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  <w:tc>
          <w:tcPr>
            <w:tcW w:w="235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186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3</w:t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4</w:t>
            </w:r>
          </w:p>
        </w:tc>
        <w:tc>
          <w:tcPr>
            <w:tcW w:w="9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5</w:t>
            </w:r>
          </w:p>
        </w:tc>
        <w:tc>
          <w:tcPr>
            <w:tcW w:w="76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6</w:t>
            </w:r>
          </w:p>
        </w:tc>
        <w:tc>
          <w:tcPr>
            <w:tcW w:w="6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7</w:t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8</w:t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9</w:t>
            </w:r>
          </w:p>
        </w:tc>
        <w:tc>
          <w:tcPr>
            <w:tcW w:w="6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10</w:t>
            </w:r>
          </w:p>
        </w:tc>
        <w:tc>
          <w:tcPr>
            <w:tcW w:w="7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11</w:t>
            </w:r>
          </w:p>
        </w:tc>
        <w:tc>
          <w:tcPr>
            <w:tcW w:w="206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12</w:t>
            </w:r>
          </w:p>
        </w:tc>
        <w:tc>
          <w:tcPr>
            <w:tcW w:w="235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13</w:t>
            </w:r>
          </w:p>
        </w:tc>
      </w:tr>
      <w:tr>
        <w:trPr/>
        <w:tc>
          <w:tcPr>
            <w:tcW w:w="15593" w:type="dxa"/>
            <w:gridSpan w:val="13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Учреждения образования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FF0000"/>
                <w:sz w:val="20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МБОУ «Павловская основная школа» Создание и обеспечение функционирования Центра естественно – научной направленности «Точка роста» (проведение ремонта кабинетов и приобретение и установка оборудования)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ru-RU" w:eastAsia="en-US" w:bidi="ar-SA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Федеральный бюджет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Бюджет муниципального образования «Рославльский район»</w:t>
            </w:r>
          </w:p>
        </w:tc>
        <w:tc>
          <w:tcPr>
            <w:tcW w:w="9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1598,292</w:t>
            </w:r>
          </w:p>
        </w:tc>
        <w:tc>
          <w:tcPr>
            <w:tcW w:w="76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6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1596,694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1,598</w:t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7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206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МБОУ «Павловская основная общеобразовательная школа» на  160 мест, </w:t>
            </w:r>
            <w:r>
              <w:rPr>
                <w:kern w:val="0"/>
                <w:sz w:val="20"/>
                <w:lang w:val="en-US" w:bidi="ar-SA"/>
              </w:rPr>
              <w:t>S</w:t>
            </w:r>
            <w:r>
              <w:rPr>
                <w:kern w:val="0"/>
                <w:sz w:val="20"/>
                <w:lang w:val="ru-RU" w:bidi="ar-SA"/>
              </w:rPr>
              <w:t>=1322,8 кв.м.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Доля населения сельского поселения в возрасте 7-18 лет, охваченных общим образованием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Обновление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 материально-технической базы, образовательных программ, внедрение </w:t>
            </w:r>
            <w:r>
              <w:rPr>
                <w:rStyle w:val="Strong"/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новых методов обучения</w:t>
            </w:r>
            <w:r>
              <w:rPr>
                <w:rFonts w:eastAsia="Calibri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 и воспитания</w:t>
            </w:r>
          </w:p>
        </w:tc>
      </w:tr>
      <w:tr>
        <w:trPr/>
        <w:tc>
          <w:tcPr>
            <w:tcW w:w="15593" w:type="dxa"/>
            <w:gridSpan w:val="1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Учреждения здравоохранения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Капитальный ремонт кровли и помещений Доротовского ФАПа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Областной бюджет</w:t>
            </w:r>
          </w:p>
        </w:tc>
        <w:tc>
          <w:tcPr>
            <w:tcW w:w="9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1000,0</w:t>
            </w:r>
          </w:p>
        </w:tc>
        <w:tc>
          <w:tcPr>
            <w:tcW w:w="76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>1000,0</w:t>
            </w:r>
          </w:p>
        </w:tc>
        <w:tc>
          <w:tcPr>
            <w:tcW w:w="6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7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206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  <w:lang w:val="ru-RU" w:bidi="ar-SA"/>
              </w:rPr>
              <w:t xml:space="preserve">Доротовский ФАП </w:t>
            </w:r>
          </w:p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kern w:val="0"/>
                <w:sz w:val="20"/>
                <w:lang w:val="en-US" w:bidi="ar-SA"/>
              </w:rPr>
              <w:t>S</w:t>
            </w:r>
            <w:r>
              <w:rPr>
                <w:kern w:val="0"/>
                <w:sz w:val="20"/>
                <w:lang w:val="ru-RU" w:bidi="ar-SA"/>
              </w:rPr>
              <w:t>=122,9 кв.м.</w:t>
            </w:r>
          </w:p>
        </w:tc>
        <w:tc>
          <w:tcPr>
            <w:tcW w:w="2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Обеспеченность населения амбулаторно - стационарными учреждениями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86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</w:r>
          </w:p>
        </w:tc>
        <w:tc>
          <w:tcPr>
            <w:tcW w:w="16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96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2598,292</w:t>
            </w:r>
          </w:p>
        </w:tc>
        <w:tc>
          <w:tcPr>
            <w:tcW w:w="76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1000,0</w:t>
            </w:r>
          </w:p>
        </w:tc>
        <w:tc>
          <w:tcPr>
            <w:tcW w:w="61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034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lang w:val="ru-RU" w:bidi="ar-SA"/>
              </w:rPr>
              <w:t>1598,292</w:t>
            </w:r>
          </w:p>
        </w:tc>
        <w:tc>
          <w:tcPr>
            <w:tcW w:w="67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</w:r>
          </w:p>
        </w:tc>
        <w:tc>
          <w:tcPr>
            <w:tcW w:w="675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</w:r>
          </w:p>
        </w:tc>
        <w:tc>
          <w:tcPr>
            <w:tcW w:w="747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</w:r>
          </w:p>
        </w:tc>
        <w:tc>
          <w:tcPr>
            <w:tcW w:w="206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</w:r>
          </w:p>
        </w:tc>
        <w:tc>
          <w:tcPr>
            <w:tcW w:w="2356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left="9639" w:hanging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>
      <w:pPr>
        <w:pStyle w:val="ConsPlusNormal"/>
        <w:ind w:left="9639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 комплексного развития социальной инфраструктуры муниципального образования Остерского сельского поселения Рославльского района Смоленской области на 2022-2032 годы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Целевые индикаторы обеспеченности населения объектами социальной инфраструктуры Остерского сельского поселения Рославльского района Смоленской области</w:t>
      </w:r>
    </w:p>
    <w:tbl>
      <w:tblPr>
        <w:tblW w:w="1506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7"/>
        <w:gridCol w:w="1765"/>
        <w:gridCol w:w="3972"/>
        <w:gridCol w:w="1128"/>
        <w:gridCol w:w="1560"/>
        <w:gridCol w:w="994"/>
        <w:gridCol w:w="991"/>
        <w:gridCol w:w="994"/>
        <w:gridCol w:w="993"/>
        <w:gridCol w:w="993"/>
        <w:gridCol w:w="1102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N 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 социальной инфраструктуры</w:t>
            </w:r>
          </w:p>
        </w:tc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Базовое значение целевого показателя (индикатора) 2022 г</w:t>
            </w:r>
            <w:r>
              <w:rPr>
                <w:sz w:val="20"/>
              </w:rPr>
              <w:t>.</w:t>
            </w: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 значения целевых показателей (индикаторов) по годам реализации</w:t>
            </w:r>
          </w:p>
        </w:tc>
      </w:tr>
      <w:tr>
        <w:trPr>
          <w:trHeight w:val="3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2027-2032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Объекты образования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детей  в возрасте  от 1,5 до 7 лет (включит.), обеспеченных дошкольными  учреждениями (норматив 70 – 85%)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Охват детей  общим  образованием  (норматив 100%)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</w:tc>
      </w:tr>
      <w:tr>
        <w:trPr>
          <w:trHeight w:val="8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Уровень обеспеченности населения спортивными залами (норматив 60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пола на 1 тыс. чел)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/1 тыс. чел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Объекты культуры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Удовлетворение потребности населения в учреждениях культурно-досугового типа (норматив190 посетительских мест на 1 тыс. чел.)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Посетительские  места/1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Объекты здравоохранения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Обеспеченность населения амбулаторно - стационарными учреждениями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Посещений/ смену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134" w:right="1134" w:gutter="0" w:header="709" w:top="766" w:footer="0" w:bottom="993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lang w:eastAsia="ru-RU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gutter="0" w:header="708" w:top="1134" w:footer="708" w:bottom="1134"/>
      <w:pgNumType w:start="2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931766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048478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1638076"/>
    </w:sdtPr>
    <w:sdtContent>
      <w:p>
        <w:pPr>
          <w:pStyle w:val="Style24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2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f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d0ff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d0ff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061d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030bc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030bca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d0f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d0ff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61d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37234e"/>
    <w:rPr/>
  </w:style>
  <w:style w:type="character" w:styleId="Style9">
    <w:name w:val="Интернет-ссылка"/>
    <w:basedOn w:val="DefaultParagraphFont"/>
    <w:uiPriority w:val="99"/>
    <w:semiHidden/>
    <w:unhideWhenUsed/>
    <w:rsid w:val="0037234e"/>
    <w:rPr>
      <w:color w:val="0000FF"/>
      <w:u w:val="single"/>
    </w:rPr>
  </w:style>
  <w:style w:type="character" w:styleId="Style10" w:customStyle="1">
    <w:name w:val="Схема документа Знак"/>
    <w:basedOn w:val="DefaultParagraphFont"/>
    <w:link w:val="a7"/>
    <w:uiPriority w:val="99"/>
    <w:semiHidden/>
    <w:qFormat/>
    <w:rsid w:val="00030bca"/>
    <w:rPr>
      <w:rFonts w:ascii="Tahoma" w:hAnsi="Tahoma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30bc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30bc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bc5b22"/>
    <w:rPr/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bc5b22"/>
    <w:rPr/>
  </w:style>
  <w:style w:type="character" w:styleId="Style13" w:customStyle="1">
    <w:name w:val="Текст выноски Знак"/>
    <w:basedOn w:val="DefaultParagraphFont"/>
    <w:link w:val="ad"/>
    <w:uiPriority w:val="99"/>
    <w:semiHidden/>
    <w:qFormat/>
    <w:rsid w:val="00001462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link w:val="af"/>
    <w:qFormat/>
    <w:rsid w:val="00a340bc"/>
    <w:rPr>
      <w:rFonts w:ascii="Times New Roman" w:hAnsi="Times New Roman" w:eastAsia="Times New Roman" w:cs="Times New Roman"/>
      <w:szCs w:val="20"/>
      <w:lang w:val="en-US" w:eastAsia="ru-RU"/>
    </w:rPr>
  </w:style>
  <w:style w:type="character" w:styleId="Blk" w:customStyle="1">
    <w:name w:val="blk"/>
    <w:basedOn w:val="DefaultParagraphFont"/>
    <w:qFormat/>
    <w:rsid w:val="00864edd"/>
    <w:rPr/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rsid w:val="00f26ca9"/>
    <w:rPr>
      <w:rFonts w:eastAsia="" w:eastAsiaTheme="minorEastAsia"/>
      <w:lang w:eastAsia="ru-RU"/>
    </w:rPr>
  </w:style>
  <w:style w:type="character" w:styleId="Style15" w:customStyle="1">
    <w:name w:val="Без интервала Знак"/>
    <w:link w:val="af1"/>
    <w:uiPriority w:val="1"/>
    <w:qFormat/>
    <w:locked/>
    <w:rsid w:val="0030500a"/>
    <w:rPr>
      <w:rFonts w:ascii="Calibri" w:hAnsi="Calibri" w:eastAsia="Calibri" w:cs="Times New Roman"/>
    </w:rPr>
  </w:style>
  <w:style w:type="character" w:styleId="Style16" w:customStyle="1">
    <w:name w:val="Основной текст Знак"/>
    <w:basedOn w:val="DefaultParagraphFont"/>
    <w:link w:val="af4"/>
    <w:uiPriority w:val="99"/>
    <w:qFormat/>
    <w:rsid w:val="000b63b5"/>
    <w:rPr>
      <w:rFonts w:ascii="Calibri" w:hAnsi="Calibri" w:eastAsia="Arial Unicode MS" w:cs="font290"/>
      <w:lang w:eastAsia="ar-SA"/>
    </w:rPr>
  </w:style>
  <w:style w:type="character" w:styleId="FontStyle23" w:customStyle="1">
    <w:name w:val="Font Style23"/>
    <w:basedOn w:val="DefaultParagraphFont"/>
    <w:uiPriority w:val="99"/>
    <w:qFormat/>
    <w:rsid w:val="00594585"/>
    <w:rPr>
      <w:rFonts w:ascii="Times New Roman" w:hAnsi="Times New Roman" w:cs="Times New Roman"/>
      <w:sz w:val="22"/>
      <w:szCs w:val="22"/>
    </w:rPr>
  </w:style>
  <w:style w:type="character" w:styleId="Applestylespan" w:customStyle="1">
    <w:name w:val="apple-style-span"/>
    <w:basedOn w:val="DefaultParagraphFont"/>
    <w:qFormat/>
    <w:rsid w:val="00184767"/>
    <w:rPr/>
  </w:style>
  <w:style w:type="character" w:styleId="23" w:customStyle="1">
    <w:name w:val="Заголовок 2 Знак Знак"/>
    <w:basedOn w:val="DefaultParagraphFont"/>
    <w:qFormat/>
    <w:locked/>
    <w:rsid w:val="00b16c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S" w:customStyle="1">
    <w:name w:val="S_Обычный Знак"/>
    <w:link w:val="S"/>
    <w:qFormat/>
    <w:rsid w:val="003666a5"/>
    <w:rPr>
      <w:rFonts w:ascii="Times New Roman" w:hAnsi="Times New Roman" w:eastAsia="Times New Roman" w:cs="Times New Roman"/>
      <w:sz w:val="24"/>
      <w:szCs w:val="24"/>
    </w:rPr>
  </w:style>
  <w:style w:type="character" w:styleId="FontStyle12" w:customStyle="1">
    <w:name w:val="Font Style12"/>
    <w:qFormat/>
    <w:rsid w:val="00bd3a4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7" w:customStyle="1">
    <w:name w:val="Основной текст_"/>
    <w:basedOn w:val="DefaultParagraphFont"/>
    <w:link w:val="14"/>
    <w:qFormat/>
    <w:rsid w:val="00fd57ee"/>
    <w:rPr>
      <w:rFonts w:ascii="Arial" w:hAnsi="Arial" w:eastAsia="Arial" w:cs="Arial"/>
      <w:sz w:val="26"/>
      <w:szCs w:val="26"/>
    </w:rPr>
  </w:style>
  <w:style w:type="character" w:styleId="Strong">
    <w:name w:val="Strong"/>
    <w:basedOn w:val="DefaultParagraphFont"/>
    <w:uiPriority w:val="22"/>
    <w:qFormat/>
    <w:rsid w:val="00873684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f5"/>
    <w:uiPriority w:val="99"/>
    <w:rsid w:val="000b63b5"/>
    <w:pPr>
      <w:suppressAutoHyphens w:val="true"/>
      <w:spacing w:before="0" w:after="120"/>
    </w:pPr>
    <w:rPr>
      <w:rFonts w:ascii="Calibri" w:hAnsi="Calibri" w:eastAsia="Arial Unicode MS" w:cs="font290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30412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34f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d34fe7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030b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bc5b2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bc5b22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377d7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2131e4"/>
    <w:pPr>
      <w:spacing w:lineRule="auto" w:line="240" w:before="96" w:after="96"/>
      <w:ind w:firstLine="320"/>
      <w:jc w:val="both"/>
    </w:pPr>
    <w:rPr>
      <w:rFonts w:ascii="Verdana" w:hAnsi="Verdana" w:eastAsia="Times New Roman" w:cs="Times New Roman"/>
      <w:sz w:val="20"/>
      <w:szCs w:val="20"/>
      <w:lang w:eastAsia="ru-RU"/>
    </w:rPr>
  </w:style>
  <w:style w:type="paragraph" w:styleId="12" w:customStyle="1">
    <w:name w:val="Абзац списка1"/>
    <w:basedOn w:val="Normal"/>
    <w:qFormat/>
    <w:rsid w:val="002131e4"/>
    <w:pPr>
      <w:ind w:left="720" w:hanging="0"/>
    </w:pPr>
    <w:rPr>
      <w:rFonts w:ascii="Calibri" w:hAnsi="Calibri" w:eastAsia="Times New Roman" w:cs="Calibri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0014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link w:val="af0"/>
    <w:rsid w:val="00a340bc"/>
    <w:pPr>
      <w:spacing w:lineRule="auto" w:line="240" w:before="0" w:after="0"/>
      <w:ind w:firstLine="284"/>
      <w:jc w:val="both"/>
    </w:pPr>
    <w:rPr>
      <w:rFonts w:ascii="Times New Roman" w:hAnsi="Times New Roman" w:eastAsia="Times New Roman" w:cs="Times New Roman"/>
      <w:szCs w:val="20"/>
      <w:lang w:val="en-US" w:eastAsia="ru-RU"/>
    </w:rPr>
  </w:style>
  <w:style w:type="paragraph" w:styleId="NoSpacing">
    <w:name w:val="No Spacing"/>
    <w:link w:val="af2"/>
    <w:uiPriority w:val="1"/>
    <w:qFormat/>
    <w:rsid w:val="00fd34e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2"/>
    <w:uiPriority w:val="99"/>
    <w:unhideWhenUsed/>
    <w:qFormat/>
    <w:rsid w:val="00f26ca9"/>
    <w:pPr>
      <w:spacing w:lineRule="auto" w:line="480" w:before="0" w:after="120"/>
      <w:ind w:left="283" w:hanging="0"/>
    </w:pPr>
    <w:rPr>
      <w:rFonts w:eastAsia="" w:eastAsiaTheme="minorEastAsia"/>
      <w:lang w:eastAsia="ru-RU"/>
    </w:rPr>
  </w:style>
  <w:style w:type="paragraph" w:styleId="Style27" w:customStyle="1">
    <w:name w:val="ТЕРРИТОРИАЛЬНЫЙ ОРГАН"/>
    <w:basedOn w:val="Normal"/>
    <w:qFormat/>
    <w:rsid w:val="00f26ca9"/>
    <w:pPr>
      <w:spacing w:lineRule="auto" w:line="240" w:before="0" w:after="0"/>
      <w:jc w:val="center"/>
    </w:pPr>
    <w:rPr>
      <w:rFonts w:ascii="Arial" w:hAnsi="Arial" w:eastAsia="Times New Roman" w:cs="Times New Roman"/>
      <w:b/>
      <w:caps/>
      <w:sz w:val="18"/>
      <w:szCs w:val="20"/>
      <w:lang w:eastAsia="ru-RU"/>
    </w:rPr>
  </w:style>
  <w:style w:type="paragraph" w:styleId="ConsPlusNormal" w:customStyle="1">
    <w:name w:val="ConsPlusNormal"/>
    <w:qFormat/>
    <w:rsid w:val="00bd09e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3" w:customStyle="1">
    <w:name w:val="Обычный (веб)1"/>
    <w:basedOn w:val="Normal"/>
    <w:qFormat/>
    <w:rsid w:val="000b63b5"/>
    <w:pPr>
      <w:suppressAutoHyphens w:val="true"/>
      <w:spacing w:lineRule="atLeast" w:line="100" w:before="100" w:after="10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1" w:customStyle="1">
    <w:name w:val="S_Обычный"/>
    <w:basedOn w:val="Normal"/>
    <w:link w:val="S0"/>
    <w:qFormat/>
    <w:rsid w:val="003666a5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qFormat/>
    <w:rsid w:val="007f565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24" w:customStyle="1">
    <w:name w:val="Без интервала2"/>
    <w:qFormat/>
    <w:rsid w:val="007f56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8" w:customStyle="1">
    <w:name w:val="Адресат"/>
    <w:basedOn w:val="Normal"/>
    <w:uiPriority w:val="99"/>
    <w:qFormat/>
    <w:rsid w:val="00131b27"/>
    <w:pPr>
      <w:suppressAutoHyphens w:val="true"/>
      <w:spacing w:lineRule="exact" w:line="24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4" w:customStyle="1">
    <w:name w:val="Основной текст1"/>
    <w:basedOn w:val="Normal"/>
    <w:link w:val="af7"/>
    <w:qFormat/>
    <w:rsid w:val="00fd57ee"/>
    <w:pPr>
      <w:widowControl w:val="false"/>
      <w:spacing w:lineRule="auto" w:line="240" w:before="0" w:after="100"/>
      <w:ind w:firstLine="400"/>
    </w:pPr>
    <w:rPr>
      <w:rFonts w:ascii="Arial" w:hAnsi="Arial" w:eastAsia="Arial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59"/>
    <w:rsid w:val="008c13af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-5">
    <w:name w:val="Medium List 1 Accent 5"/>
    <w:basedOn w:val="a1"/>
    <w:uiPriority w:val="65"/>
    <w:rsid w:val="008c13af"/>
    <w:pPr>
      <w:spacing w:after="0" w:line="240" w:lineRule="auto"/>
    </w:pPr>
    <w:rPr>
      <w:lang w:eastAsia="ru-RU"/>
      <w:color w:val="000000"/>
      <w:sz w:val="20"/>
      <w:szCs w:val="20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23">
    <w:name w:val="Сетка таблицы2"/>
    <w:basedOn w:val="a1"/>
    <w:uiPriority w:val="59"/>
    <w:rsid w:val="00da0aea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1A11-B357-42F0-A57E-914E73F5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LibreOffice/7.2.4.1$Windows_X86_64 LibreOffice_project/27d75539669ac387bb498e35313b970b7fe9c4f9</Application>
  <AppVersion>15.0000</AppVersion>
  <Pages>22</Pages>
  <Words>5213</Words>
  <Characters>39486</Characters>
  <CharactersWithSpaces>44636</CharactersWithSpaces>
  <Paragraphs>616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2022-08-04T06:43:00Z</dcterms:created>
  <dc:creator>Ольга</dc:creator>
  <dc:description/>
  <dc:language>ru-RU</dc:language>
  <cp:lastModifiedBy/>
  <cp:lastPrinted>2022-08-10T16:10:38Z</cp:lastPrinted>
  <dcterms:modified xsi:type="dcterms:W3CDTF">2022-08-10T16:11:01Z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