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76" w:rsidRDefault="00DA3B76" w:rsidP="00DA3B7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A3B76" w:rsidRDefault="00DA3B76" w:rsidP="00DA3B76">
      <w:pPr>
        <w:spacing w:after="0" w:line="24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DA3B76" w:rsidRDefault="00DA3B76" w:rsidP="00DA3B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Остерского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</w:p>
    <w:p w:rsidR="00DA3B76" w:rsidRDefault="00DA3B76" w:rsidP="00DA3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Рославльского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района Смоленской области</w:t>
      </w:r>
    </w:p>
    <w:p w:rsidR="00DA3B76" w:rsidRDefault="00DA3B76" w:rsidP="00DA3B76">
      <w:pPr>
        <w:tabs>
          <w:tab w:val="left" w:pos="9345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  14.12.2020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года  №159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DA3B76" w:rsidRDefault="00DA3B76" w:rsidP="00DA3B76">
      <w:pPr>
        <w:spacing w:after="0" w:line="240" w:lineRule="auto"/>
        <w:ind w:firstLine="13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«Профилактика правонарушений юридическими лицами и индивидуальными предпринимателями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осуществляемого органом муниципального контроля —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области»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2021 год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ПАСПОРТ 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«Профилактика правонарушений юридическими лицами и индивидуальными предпринимателями обязательных требований,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установленных в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осуществляемого органом муниципального контроля — Администрацией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Остерского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Смоленской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2021 год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6377"/>
      </w:tblGrid>
      <w:tr w:rsidR="00DA3B76" w:rsidTr="00DA3B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A3B76" w:rsidTr="00DA3B76">
        <w:trPr>
          <w:trHeight w:val="13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DA3B76" w:rsidTr="00DA3B76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6" w:rsidRDefault="00DA3B7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 муниципальной программы   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76" w:rsidRDefault="00DA3B7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Данная  муниципальная программа подпрограмм не имеет</w:t>
            </w:r>
          </w:p>
        </w:tc>
      </w:tr>
      <w:tr w:rsidR="00DA3B76" w:rsidTr="00DA3B76">
        <w:trPr>
          <w:trHeight w:val="55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Целями муниципальной программы являются:</w:t>
            </w:r>
          </w:p>
          <w:p w:rsidR="00DA3B76" w:rsidRDefault="00DA3B76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также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устаеновленных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федеральными законами и иными нормативными актами Российской Федерации, Законами Смоленской области, в случаях, если соответствующие виды контроля отнесены к вопросам местного значения поселения далее – требований, установленных действующим законодательством)</w:t>
            </w:r>
          </w:p>
          <w:p w:rsidR="00DA3B76" w:rsidRDefault="00DA3B76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highlight w:val="white"/>
              </w:rPr>
              <w:t>2) 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  действующим законодательством.</w:t>
            </w:r>
          </w:p>
        </w:tc>
      </w:tr>
      <w:tr w:rsidR="00DA3B76" w:rsidTr="00DA3B76">
        <w:trPr>
          <w:trHeight w:val="295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реализации муниципальной программы 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проведенных профилактических мероприятий;</w:t>
            </w:r>
          </w:p>
          <w:p w:rsidR="00DA3B76" w:rsidRDefault="00DA3B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увеличение количества профилактических мероприятий, проведенных с привлечением экспертных организаций и экспертов;</w:t>
            </w:r>
          </w:p>
          <w:p w:rsidR="00DA3B76" w:rsidRDefault="00DA3B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снижение однотипных и повторяющихся нарушений</w:t>
            </w:r>
          </w:p>
        </w:tc>
      </w:tr>
      <w:tr w:rsidR="00DA3B76" w:rsidTr="00DA3B76">
        <w:trPr>
          <w:trHeight w:val="14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3B76" w:rsidRDefault="00DA3B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этап.</w:t>
            </w:r>
          </w:p>
        </w:tc>
      </w:tr>
      <w:tr w:rsidR="00DA3B76" w:rsidTr="00DA3B76">
        <w:trPr>
          <w:trHeight w:val="240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B76" w:rsidRDefault="00DA3B76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Финансирование не предусмотрено</w:t>
            </w:r>
          </w:p>
        </w:tc>
      </w:tr>
    </w:tbl>
    <w:p w:rsidR="00DA3B76" w:rsidRDefault="00DA3B76" w:rsidP="00DA3B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B76" w:rsidRDefault="00DA3B76" w:rsidP="00DA3B76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ОБЩАЯ ХАРАКТЕРИСТИКА СФЕРЫ РЕАЛИЗАЦИИ </w:t>
      </w:r>
    </w:p>
    <w:p w:rsidR="00DA3B76" w:rsidRDefault="00DA3B76" w:rsidP="00DA3B76">
      <w:pPr>
        <w:widowControl w:val="0"/>
        <w:autoSpaceDE w:val="0"/>
        <w:autoSpaceDN w:val="0"/>
        <w:adjustRightInd w:val="0"/>
        <w:spacing w:before="120" w:after="12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3B76" w:rsidRDefault="00DA3B76" w:rsidP="00DA3B76">
      <w:pPr>
        <w:pStyle w:val="a3"/>
        <w:spacing w:line="240" w:lineRule="auto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 xml:space="preserve">         </w:t>
      </w:r>
    </w:p>
    <w:p w:rsidR="00DA3B76" w:rsidRDefault="00DA3B76" w:rsidP="00DA3B76">
      <w:pPr>
        <w:suppressAutoHyphens w:val="0"/>
        <w:spacing w:after="0" w:line="240" w:lineRule="auto"/>
        <w:jc w:val="both"/>
        <w:rPr>
          <w:rFonts w:ascii="Open Sans" w:eastAsia="Times New Roman" w:hAnsi="Open Sans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Федеральным законом от  03.07.2016 №277-ФЗ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и Федеральный закон "О стратегическом планировании в Российской Федерации", 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дополнен статьей 8.2 «Организация и проведение мероприятий, направленных на профилактику нарушений обязательных требований», вступившей в силу с 1 января 2017 года. </w:t>
      </w:r>
    </w:p>
    <w:p w:rsidR="00DA3B76" w:rsidRDefault="00DA3B76" w:rsidP="00DA3B7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      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lastRenderedPageBreak/>
        <w:t xml:space="preserve">самоуправления, также муниципальный контроль за соблюдением требований, установленных федеральными законами, законами Смоленской области. </w:t>
      </w:r>
    </w:p>
    <w:p w:rsidR="00DA3B76" w:rsidRDefault="00DA3B76" w:rsidP="00DA3B7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 вопросам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относятся вопросы осуществления муниципального контроля за сохранностью автомобильных дорог местного значения в границах населенных пунктов поселения. </w:t>
      </w: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нарушений  юридическими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установленных законодательством Российской Федерации,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целесообразно осуществлять мероприятия по профилактике нарушений обязательных требований</w:t>
      </w:r>
      <w:r>
        <w:rPr>
          <w:rFonts w:ascii="Arial" w:hAnsi="Arial" w:cs="Arial"/>
          <w:sz w:val="20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программно-целевым методом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pStyle w:val="1"/>
        <w:spacing w:line="24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2. ЦЕЛИ, ЗАДАЧИ И ЦЕЛЕВЫЕ ПОКАЗАТЕЛИ МУНИЦИПАЛЬНОЙ ПРОГРАММЫ </w:t>
      </w:r>
    </w:p>
    <w:p w:rsidR="00DA3B76" w:rsidRDefault="00DA3B76" w:rsidP="00DA3B76">
      <w:pPr>
        <w:pStyle w:val="1"/>
        <w:spacing w:line="240" w:lineRule="auto"/>
        <w:ind w:firstLine="567"/>
        <w:jc w:val="center"/>
      </w:pPr>
    </w:p>
    <w:p w:rsidR="00DA3B76" w:rsidRDefault="00DA3B76" w:rsidP="00DA3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целями реализации муниципальной программы являются:</w:t>
      </w:r>
    </w:p>
    <w:p w:rsidR="00DA3B76" w:rsidRDefault="00DA3B76" w:rsidP="00DA3B76">
      <w:pPr>
        <w:pStyle w:val="a4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законами, (далее – требований, установленных законодательством РФ), посредством информирования и разъяснения требований;</w:t>
      </w:r>
    </w:p>
    <w:p w:rsidR="00DA3B76" w:rsidRDefault="00DA3B76" w:rsidP="00DA3B76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2) устранение причин, факторов и условий, способствующих нарушениям обязательных требований, </w:t>
      </w:r>
      <w:r>
        <w:rPr>
          <w:rFonts w:ascii="Times New Roman" w:hAnsi="Times New Roman" w:cs="Times New Roman"/>
          <w:sz w:val="28"/>
          <w:szCs w:val="28"/>
        </w:rPr>
        <w:t>установленных законодательством РФ.</w:t>
      </w:r>
    </w:p>
    <w:p w:rsidR="00DA3B76" w:rsidRDefault="00DA3B76" w:rsidP="00DA3B76">
      <w:pPr>
        <w:pStyle w:val="a4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Основными задачами муниципальной программы являются:</w:t>
      </w:r>
    </w:p>
    <w:p w:rsidR="00DA3B76" w:rsidRDefault="00DA3B76" w:rsidP="00DA3B76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требований, установленных законодательством РФ;</w:t>
      </w:r>
    </w:p>
    <w:p w:rsidR="00DA3B76" w:rsidRDefault="00DA3B76" w:rsidP="00DA3B76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ыявление причин, факторов и условий, способствующих нарушениям обязательных требований, установленных законодательством РФ, в ходе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ролведения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 xml:space="preserve"> проверок, осмотров, обследований;</w:t>
      </w:r>
    </w:p>
    <w:p w:rsidR="00DA3B76" w:rsidRDefault="00DA3B76" w:rsidP="00DA3B76">
      <w:pPr>
        <w:pStyle w:val="a4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highlight w:val="white"/>
        </w:rPr>
        <w:t>3) повышение правовой культуры руководителей юридических лиц и индивидуальных предпринимателей.</w:t>
      </w:r>
    </w:p>
    <w:p w:rsidR="00DA3B76" w:rsidRDefault="00DA3B76" w:rsidP="00DA3B76">
      <w:pPr>
        <w:pStyle w:val="a4"/>
        <w:widowControl w:val="0"/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B76" w:rsidRDefault="00DA3B76" w:rsidP="00DA3B7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(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индикаторы)  муниципальной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 </w:t>
      </w: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увеличение количества проведенных профилактических мероприятий;</w:t>
      </w: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увеличение количества профилактических мероприятий, проведенных с привлечением экспертных организаций и экспертов;</w:t>
      </w: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снижение однотипных и повторяющихся нарушений</w:t>
      </w: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показатели предусмотрены для оценки наиболее существенных результатов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 и включенных в нее мероприятий. </w:t>
      </w: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3B76" w:rsidRDefault="00DA3B76" w:rsidP="00DA3B7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Ожидаемыми результатами реализации муниципальной программы являются: </w:t>
      </w:r>
    </w:p>
    <w:p w:rsidR="00DA3B76" w:rsidRDefault="00DA3B76" w:rsidP="00DA3B76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</w:rPr>
        <w:t>1)</w:t>
      </w: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 повышение эффективности профилактической работы, проводимой органом муниципального контроля, по предупреждению нарушений юридическими лицами и индивидуальными предпринимателями, осуществляющими деятельность на территории сельского поселения,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требований,  установленных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 законодательством РФ;</w:t>
      </w:r>
    </w:p>
    <w:p w:rsidR="00DA3B76" w:rsidRDefault="00DA3B76" w:rsidP="00DA3B76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2) улучшение информационного обеспечения деятельности органа муниципального </w:t>
      </w:r>
      <w:proofErr w:type="gramStart"/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контроля  по</w:t>
      </w:r>
      <w:proofErr w:type="gramEnd"/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 xml:space="preserve"> профилактике и предупреждению нарушений требований, установленных законодательством РФ;</w:t>
      </w:r>
    </w:p>
    <w:p w:rsidR="00DA3B76" w:rsidRDefault="00DA3B76" w:rsidP="00DA3B76">
      <w:pPr>
        <w:pStyle w:val="a4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highlight w:val="white"/>
        </w:rPr>
        <w:t>3) уменьшение общего числа нарушений требований, установленных законодательством РФ,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поселения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.</w:t>
      </w: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ПРОГРАММНЫХ МЕРОПРИЯТИЙ</w:t>
      </w:r>
    </w:p>
    <w:p w:rsidR="00DA3B76" w:rsidRDefault="00DA3B76" w:rsidP="00DA3B76">
      <w:pPr>
        <w:spacing w:after="0" w:line="240" w:lineRule="auto"/>
        <w:ind w:firstLine="737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приведен в приложении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DA3B76" w:rsidRDefault="00DA3B76" w:rsidP="00DA3B76">
      <w:pPr>
        <w:spacing w:after="0" w:line="240" w:lineRule="auto"/>
        <w:rPr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 </w:t>
      </w: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A3B76" w:rsidRDefault="00DA3B76" w:rsidP="00DA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B76" w:rsidRDefault="00DA3B76" w:rsidP="00DA3B7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мероприятий  муниципальной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предусматривает финансирования.</w:t>
      </w:r>
    </w:p>
    <w:p w:rsidR="00DA3B76" w:rsidRDefault="00DA3B76" w:rsidP="00DA3B76">
      <w:pPr>
        <w:pStyle w:val="a3"/>
        <w:spacing w:line="240" w:lineRule="auto"/>
        <w:rPr>
          <w:rFonts w:ascii="Times New Roman" w:eastAsia="Times New Roman" w:hAnsi="Times New Roman" w:cs="Times New Roman"/>
          <w:b w:val="0"/>
          <w:bCs/>
          <w:caps w:val="0"/>
          <w:sz w:val="24"/>
          <w:szCs w:val="24"/>
        </w:rPr>
      </w:pP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МЕХАНИЗМ РЕАЛИЗАЦИИ МУНИЦИИПАЛЬНОЙ ПРОГРАММЫ</w:t>
      </w:r>
    </w:p>
    <w:p w:rsidR="00DA3B76" w:rsidRDefault="00DA3B76" w:rsidP="00DA3B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муниципальной программы основан на скоординированных действиях исполнителей и участников программных мероприятий по достижению намеченных целей, которые предусматривают осуществление мероприятий муниципальной программы на основе открытости, добровольности и взаимной выгоды и обеспечивают широкие возможности для участия всех заинтересованных юридических лиц и индивидуальных предпринимателей. </w:t>
      </w: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контроль за ходом реализации муниципальной программы осуществляет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 Оперативное управление обеспечивается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мероприятиями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программы, определяющими сроки и исполнителей. </w:t>
      </w:r>
    </w:p>
    <w:p w:rsidR="00DA3B76" w:rsidRDefault="00DA3B76" w:rsidP="00DA3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ежегодно проводит оценку эффективности реализации муниципальной программы, подготавливает заключение об оценке эффективности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программы. </w:t>
      </w: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left="5954"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:rsidR="00DA3B76" w:rsidRDefault="00DA3B76" w:rsidP="00DA3B76">
      <w:pPr>
        <w:spacing w:after="0" w:line="240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</w:t>
      </w:r>
    </w:p>
    <w:p w:rsidR="00DA3B76" w:rsidRDefault="00DA3B76" w:rsidP="00DA3B76">
      <w:pPr>
        <w:spacing w:after="0" w:line="240" w:lineRule="auto"/>
        <w:ind w:left="5387" w:right="-427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«Профилактика правонарушений юридическими лицами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редпринимателями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Остерского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Смоленской области» на 2021 год</w:t>
      </w:r>
    </w:p>
    <w:p w:rsidR="00DA3B76" w:rsidRDefault="00DA3B76" w:rsidP="00DA3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0380" w:type="dxa"/>
        <w:tblInd w:w="-8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2"/>
        <w:gridCol w:w="3969"/>
        <w:gridCol w:w="1275"/>
        <w:gridCol w:w="1560"/>
        <w:gridCol w:w="141"/>
        <w:gridCol w:w="1276"/>
        <w:gridCol w:w="1577"/>
      </w:tblGrid>
      <w:tr w:rsidR="00DA3B76" w:rsidTr="00DA3B76">
        <w:trPr>
          <w:cantSplit/>
          <w:trHeight w:val="1288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N  </w:t>
            </w:r>
          </w:p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п/п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Наименование,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цели,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задачи,   </w:t>
            </w:r>
          </w:p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Источники   </w:t>
            </w:r>
          </w:p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финанси-рования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Сроки   </w:t>
            </w:r>
          </w:p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реализации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Объем финансирования</w:t>
            </w:r>
          </w:p>
          <w:p w:rsidR="00DA3B76" w:rsidRDefault="00DA3B76">
            <w:pPr>
              <w:autoSpaceDE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(тыс. руб.)     </w:t>
            </w:r>
          </w:p>
        </w:tc>
      </w:tr>
      <w:tr w:rsidR="00DA3B76" w:rsidTr="00DA3B76">
        <w:tc>
          <w:tcPr>
            <w:tcW w:w="103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Цель 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программы: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областными законами. (далее – требований, установленных законодательством РФ)</w:t>
            </w:r>
          </w:p>
        </w:tc>
      </w:tr>
      <w:tr w:rsidR="00DA3B76" w:rsidTr="00DA3B76">
        <w:tc>
          <w:tcPr>
            <w:tcW w:w="103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Основное мероприятие  муниципальной программы</w:t>
            </w:r>
          </w:p>
        </w:tc>
      </w:tr>
      <w:tr w:rsidR="00DA3B76" w:rsidTr="00DA3B7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 официальном сайте администрации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АдминистрацияОстерского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DA3B76" w:rsidTr="00DA3B7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требова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в том числе посредством разработки и опубликования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водств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</w:p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</w:pPr>
            <w:r>
              <w:t>-</w:t>
            </w:r>
          </w:p>
        </w:tc>
      </w:tr>
      <w:tr w:rsidR="00DA3B76" w:rsidTr="00DA3B7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Мероприятие 3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DA3B76" w:rsidTr="00DA3B76">
        <w:tc>
          <w:tcPr>
            <w:tcW w:w="1038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Цель муниципальной программы:</w:t>
            </w:r>
          </w:p>
          <w:p w:rsidR="00DA3B76" w:rsidRDefault="00DA3B76">
            <w:pPr>
              <w:pStyle w:val="a4"/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highlight w:val="white"/>
              </w:rPr>
              <w:t>Устранение причин, факторов и условий, способствующих нарушениям обязательных требований,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РФ</w:t>
            </w:r>
          </w:p>
        </w:tc>
      </w:tr>
      <w:tr w:rsidR="00DA3B76" w:rsidTr="00DA3B7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  <w:tr w:rsidR="00DA3B76" w:rsidTr="00DA3B76">
        <w:trPr>
          <w:trHeight w:val="36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</w:p>
          <w:p w:rsidR="00DA3B76" w:rsidRDefault="00DA3B76">
            <w:pPr>
              <w:pStyle w:val="a4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Остерского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Рославльского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A3B76" w:rsidRDefault="00DA3B76">
            <w:pPr>
              <w:autoSpaceDE w:val="0"/>
              <w:snapToGrid w:val="0"/>
              <w:spacing w:after="0" w:line="240" w:lineRule="auto"/>
              <w:jc w:val="center"/>
            </w:pPr>
          </w:p>
        </w:tc>
      </w:tr>
    </w:tbl>
    <w:p w:rsidR="00142EF3" w:rsidRDefault="00142EF3" w:rsidP="00DA3B76">
      <w:pPr>
        <w:ind w:left="-567" w:right="-143"/>
      </w:pPr>
    </w:p>
    <w:sectPr w:rsidR="00142EF3" w:rsidSect="00DA3B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5B"/>
    <w:rsid w:val="00142EF3"/>
    <w:rsid w:val="003D625B"/>
    <w:rsid w:val="00D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20387"/>
  <w15:chartTrackingRefBased/>
  <w15:docId w15:val="{99EADAAF-6896-49AD-AFB6-F8FE4C65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B76"/>
    <w:pPr>
      <w:suppressAutoHyphens/>
      <w:spacing w:after="200" w:line="276" w:lineRule="auto"/>
    </w:pPr>
    <w:rPr>
      <w:rFonts w:ascii="Calibri" w:eastAsia="SimSun" w:hAnsi="Calibri" w:cs="Calibri"/>
      <w:color w:val="00000A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документа"/>
    <w:rsid w:val="00DA3B76"/>
    <w:pPr>
      <w:suppressAutoHyphens/>
      <w:spacing w:after="0" w:line="100" w:lineRule="atLeast"/>
    </w:pPr>
    <w:rPr>
      <w:rFonts w:ascii="Arial" w:eastAsia="SimSun" w:hAnsi="Arial" w:cs="Arial"/>
      <w:b/>
      <w:caps/>
      <w:color w:val="00000A"/>
      <w:kern w:val="2"/>
      <w:sz w:val="36"/>
      <w:szCs w:val="20"/>
      <w:lang w:eastAsia="zh-CN"/>
    </w:rPr>
  </w:style>
  <w:style w:type="paragraph" w:customStyle="1" w:styleId="1">
    <w:name w:val="Без интервала1"/>
    <w:rsid w:val="00DA3B76"/>
    <w:pPr>
      <w:suppressAutoHyphens/>
      <w:spacing w:after="0" w:line="100" w:lineRule="atLeast"/>
    </w:pPr>
    <w:rPr>
      <w:rFonts w:ascii="Calibri" w:eastAsia="SimSun" w:hAnsi="Calibri" w:cs="Calibri"/>
      <w:color w:val="00000A"/>
      <w:kern w:val="2"/>
      <w:lang w:eastAsia="zh-CN"/>
    </w:rPr>
  </w:style>
  <w:style w:type="paragraph" w:customStyle="1" w:styleId="a4">
    <w:name w:val="Содержимое таблицы"/>
    <w:basedOn w:val="a"/>
    <w:rsid w:val="00DA3B76"/>
    <w:pPr>
      <w:suppressLineNumbers/>
    </w:pPr>
  </w:style>
  <w:style w:type="paragraph" w:customStyle="1" w:styleId="ConsPlusNormal">
    <w:name w:val="ConsPlusNormal"/>
    <w:uiPriority w:val="99"/>
    <w:rsid w:val="00DA3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1906</Words>
  <Characters>10870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2</cp:revision>
  <dcterms:created xsi:type="dcterms:W3CDTF">2020-12-28T08:35:00Z</dcterms:created>
  <dcterms:modified xsi:type="dcterms:W3CDTF">2020-12-28T08:41:00Z</dcterms:modified>
</cp:coreProperties>
</file>