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725" w:rsidRDefault="004A2725" w:rsidP="004A272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463550" cy="5568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2725" w:rsidRDefault="004A2725" w:rsidP="004A2725">
      <w:pPr>
        <w:keepNext/>
        <w:jc w:val="center"/>
        <w:outlineLvl w:val="1"/>
        <w:rPr>
          <w:b/>
          <w:sz w:val="28"/>
          <w:szCs w:val="28"/>
        </w:rPr>
      </w:pPr>
    </w:p>
    <w:p w:rsidR="004A2725" w:rsidRDefault="004A2725" w:rsidP="004A2725">
      <w:pPr>
        <w:keepNext/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A2725" w:rsidRDefault="004A2725" w:rsidP="004A2725">
      <w:pPr>
        <w:keepNext/>
        <w:jc w:val="center"/>
        <w:outlineLvl w:val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ОСТЕРСКОГО СЕЛЬСКОГО ПОСЕЛЕНИЯ</w:t>
      </w:r>
    </w:p>
    <w:p w:rsidR="004A2725" w:rsidRDefault="004A2725" w:rsidP="004A27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РОСЛАВЛЬСКОГО РАЙОНА СМОЛЕНСКОЙ ОБЛАСТИ</w:t>
      </w:r>
    </w:p>
    <w:p w:rsidR="004A2725" w:rsidRDefault="004A2725" w:rsidP="004A2725">
      <w:pPr>
        <w:spacing w:line="276" w:lineRule="auto"/>
        <w:jc w:val="center"/>
        <w:rPr>
          <w:b/>
          <w:sz w:val="28"/>
          <w:szCs w:val="28"/>
        </w:rPr>
      </w:pPr>
    </w:p>
    <w:p w:rsidR="004A2725" w:rsidRDefault="004A2725" w:rsidP="004A2725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0173A3" w:rsidRDefault="000173A3" w:rsidP="000173A3">
      <w:pPr>
        <w:jc w:val="both"/>
        <w:rPr>
          <w:sz w:val="28"/>
          <w:szCs w:val="18"/>
        </w:rPr>
      </w:pPr>
      <w:r>
        <w:rPr>
          <w:sz w:val="28"/>
          <w:szCs w:val="18"/>
        </w:rPr>
        <w:t>от   31.01.2020                                                                                                   № 4</w:t>
      </w:r>
    </w:p>
    <w:p w:rsidR="000173A3" w:rsidRDefault="000173A3" w:rsidP="000173A3">
      <w:pPr>
        <w:jc w:val="both"/>
        <w:rPr>
          <w:sz w:val="28"/>
          <w:szCs w:val="18"/>
        </w:rPr>
      </w:pPr>
      <w:r>
        <w:rPr>
          <w:sz w:val="28"/>
          <w:szCs w:val="18"/>
        </w:rPr>
        <w:t xml:space="preserve">                                                                                                                   </w:t>
      </w:r>
    </w:p>
    <w:p w:rsidR="000173A3" w:rsidRDefault="000173A3" w:rsidP="000173A3">
      <w:pPr>
        <w:pStyle w:val="ad"/>
      </w:pPr>
    </w:p>
    <w:p w:rsidR="000173A3" w:rsidRDefault="000173A3" w:rsidP="000173A3">
      <w:pPr>
        <w:pStyle w:val="ad"/>
        <w:ind w:right="5405"/>
      </w:pPr>
      <w:r>
        <w:t xml:space="preserve">О внесении  изменений  в </w:t>
      </w:r>
      <w:r>
        <w:rPr>
          <w:lang w:val="ru-RU"/>
        </w:rPr>
        <w:t>решение</w:t>
      </w:r>
      <w:r>
        <w:t xml:space="preserve">  решение</w:t>
      </w:r>
      <w:r>
        <w:rPr>
          <w:lang w:val="ru-RU"/>
        </w:rPr>
        <w:t xml:space="preserve"> </w:t>
      </w:r>
      <w:r>
        <w:t>Совета депутатов Остерского сельского поселения Рославльского района Смоленской области от 24.</w:t>
      </w:r>
      <w:r>
        <w:rPr>
          <w:lang w:val="ru-RU"/>
        </w:rPr>
        <w:t>12.</w:t>
      </w:r>
      <w:r>
        <w:t>2019 № 28  «О бюджете Остерского сельского поселения Рославльского</w:t>
      </w:r>
      <w:r>
        <w:rPr>
          <w:lang w:val="ru-RU"/>
        </w:rPr>
        <w:t xml:space="preserve"> </w:t>
      </w:r>
      <w:r>
        <w:t xml:space="preserve"> района Смоленской области   на    2020 год и на плановый период 2021 и 2022 годов» </w:t>
      </w:r>
    </w:p>
    <w:p w:rsidR="000173A3" w:rsidRDefault="000173A3" w:rsidP="000173A3">
      <w:pPr>
        <w:pStyle w:val="ad"/>
        <w:ind w:right="5405"/>
      </w:pPr>
    </w:p>
    <w:p w:rsidR="000173A3" w:rsidRPr="00C27857" w:rsidRDefault="000173A3" w:rsidP="000173A3">
      <w:pPr>
        <w:pStyle w:val="2"/>
        <w:spacing w:before="0"/>
        <w:ind w:firstLine="709"/>
        <w:rPr>
          <w:rFonts w:ascii="Times New Roman" w:hAnsi="Times New Roman" w:cs="Times New Roman"/>
          <w:b w:val="0"/>
          <w:i w:val="0"/>
          <w:szCs w:val="18"/>
        </w:rPr>
      </w:pPr>
      <w:r w:rsidRPr="00C27857">
        <w:rPr>
          <w:rFonts w:ascii="Times New Roman" w:hAnsi="Times New Roman" w:cs="Times New Roman"/>
          <w:b w:val="0"/>
          <w:i w:val="0"/>
        </w:rPr>
        <w:t>В соответствии с Бюджетным кодексом Российской Федерации, Уставом Остерского сельского поселения Рославльского района Смоленской области, Совет депутатов Остерского сельского поселения Рославльского района Смоленской области</w:t>
      </w:r>
    </w:p>
    <w:p w:rsidR="000173A3" w:rsidRDefault="000173A3" w:rsidP="000173A3">
      <w:pPr>
        <w:ind w:firstLine="993"/>
        <w:jc w:val="both"/>
        <w:rPr>
          <w:sz w:val="28"/>
          <w:szCs w:val="18"/>
        </w:rPr>
      </w:pPr>
    </w:p>
    <w:p w:rsidR="000173A3" w:rsidRDefault="000173A3" w:rsidP="000173A3">
      <w:pPr>
        <w:jc w:val="both"/>
        <w:rPr>
          <w:b/>
          <w:sz w:val="28"/>
          <w:szCs w:val="18"/>
        </w:rPr>
      </w:pPr>
      <w:r>
        <w:rPr>
          <w:b/>
          <w:sz w:val="28"/>
          <w:szCs w:val="18"/>
        </w:rPr>
        <w:t>РЕШИЛ:</w:t>
      </w:r>
    </w:p>
    <w:p w:rsidR="000173A3" w:rsidRDefault="000173A3" w:rsidP="000173A3">
      <w:pPr>
        <w:jc w:val="both"/>
        <w:rPr>
          <w:b/>
          <w:sz w:val="28"/>
          <w:szCs w:val="18"/>
        </w:rPr>
      </w:pPr>
    </w:p>
    <w:p w:rsidR="000173A3" w:rsidRDefault="000173A3" w:rsidP="000173A3">
      <w:pPr>
        <w:pStyle w:val="ad"/>
        <w:tabs>
          <w:tab w:val="left" w:pos="9921"/>
        </w:tabs>
        <w:ind w:right="-2" w:firstLine="600"/>
      </w:pPr>
      <w:r>
        <w:t>1. Внести в решение Совета депутатов Остерского сельского поселения Рославльского района Смоленской области от 24.</w:t>
      </w:r>
      <w:r>
        <w:rPr>
          <w:lang w:val="ru-RU"/>
        </w:rPr>
        <w:t>12.</w:t>
      </w:r>
      <w:r>
        <w:t>2019 № 28 «О бюджете Остерского сельского поселения Рославльского района Смоленской области на 2020 год и на плановый период 2021 и 2022 годов» следующие изменения:</w:t>
      </w:r>
    </w:p>
    <w:p w:rsidR="000173A3" w:rsidRDefault="000173A3" w:rsidP="000173A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подпункт 2 пункта 1 изложить в следующей редакции:</w:t>
      </w:r>
    </w:p>
    <w:p w:rsidR="000173A3" w:rsidRDefault="000173A3" w:rsidP="000173A3">
      <w:pPr>
        <w:pStyle w:val="ad"/>
      </w:pPr>
      <w:r>
        <w:t xml:space="preserve">       «2) общий объем  расходов бюджета сельского поселения    в сумме  </w:t>
      </w:r>
      <w:r>
        <w:rPr>
          <w:b/>
        </w:rPr>
        <w:t>16939,5</w:t>
      </w:r>
      <w:r>
        <w:t xml:space="preserve"> тыс. рублей;»;</w:t>
      </w:r>
    </w:p>
    <w:p w:rsidR="000173A3" w:rsidRDefault="000173A3" w:rsidP="000173A3">
      <w:pPr>
        <w:pStyle w:val="ad"/>
      </w:pPr>
      <w:r>
        <w:t xml:space="preserve">        2) подпункт 3 пункта 1 изложить в следующей редакции:</w:t>
      </w:r>
    </w:p>
    <w:p w:rsidR="000173A3" w:rsidRDefault="000173A3" w:rsidP="000173A3">
      <w:pPr>
        <w:pStyle w:val="ad"/>
      </w:pPr>
      <w:r>
        <w:t xml:space="preserve">       «3) дефицит бюджета сельского поселения в сумме </w:t>
      </w:r>
      <w:r>
        <w:rPr>
          <w:b/>
        </w:rPr>
        <w:t>2942,8</w:t>
      </w:r>
      <w:r>
        <w:t xml:space="preserve"> тыс. рублей, что составляет </w:t>
      </w:r>
      <w:r>
        <w:rPr>
          <w:b/>
        </w:rPr>
        <w:t>35,3</w:t>
      </w:r>
      <w:r>
        <w:t xml:space="preserve"> процента от утвержденного общего годового объема доходов бюджета сельского поселения без учета утвержденного объема безвозмездных поступлений.»;</w:t>
      </w:r>
    </w:p>
    <w:p w:rsidR="000173A3" w:rsidRDefault="000173A3" w:rsidP="000173A3">
      <w:pPr>
        <w:pStyle w:val="ad"/>
      </w:pPr>
      <w:r>
        <w:t xml:space="preserve">        3) подпункт 1 пункта 2 изложить в следующей редакции:</w:t>
      </w:r>
    </w:p>
    <w:p w:rsidR="000173A3" w:rsidRDefault="000173A3" w:rsidP="000173A3">
      <w:pPr>
        <w:pStyle w:val="ad"/>
      </w:pPr>
      <w:r>
        <w:lastRenderedPageBreak/>
        <w:t xml:space="preserve">       «1)общий объем доходов бюджета сельского поселения на 2021 год в сумме </w:t>
      </w:r>
      <w:r>
        <w:rPr>
          <w:b/>
        </w:rPr>
        <w:t>14493,7</w:t>
      </w:r>
      <w:r>
        <w:t xml:space="preserve"> тыс. рублей, в том числе объем безвозмездных поступлений в сумме </w:t>
      </w:r>
      <w:r>
        <w:rPr>
          <w:b/>
        </w:rPr>
        <w:t>5931,2</w:t>
      </w:r>
      <w:r>
        <w:t xml:space="preserve"> тыс. рублей, из которых объем получаемых межбюджетных трансфертов </w:t>
      </w:r>
      <w:r>
        <w:rPr>
          <w:szCs w:val="28"/>
        </w:rPr>
        <w:t>–</w:t>
      </w:r>
      <w:r>
        <w:t xml:space="preserve"> </w:t>
      </w:r>
      <w:r>
        <w:rPr>
          <w:b/>
        </w:rPr>
        <w:t>5931,2</w:t>
      </w:r>
      <w:r>
        <w:t xml:space="preserve"> тыс. рублей, и на 2022 год в сумме </w:t>
      </w:r>
      <w:r>
        <w:rPr>
          <w:b/>
        </w:rPr>
        <w:t>17563,1</w:t>
      </w:r>
      <w:r>
        <w:t xml:space="preserve"> тыс. рублей, в том числе объем безвозмездных поступлений в сумме </w:t>
      </w:r>
      <w:r>
        <w:rPr>
          <w:b/>
        </w:rPr>
        <w:t>8852,5</w:t>
      </w:r>
      <w:r>
        <w:t xml:space="preserve"> тыс. рублей, из которых объем получаемых межбюджетных трансфертов </w:t>
      </w:r>
      <w:r>
        <w:rPr>
          <w:szCs w:val="28"/>
        </w:rPr>
        <w:t>–</w:t>
      </w:r>
      <w:r>
        <w:t xml:space="preserve"> </w:t>
      </w:r>
      <w:r>
        <w:rPr>
          <w:b/>
        </w:rPr>
        <w:t>8852,5</w:t>
      </w:r>
      <w:r>
        <w:t xml:space="preserve"> тыс. рублей; »;  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</w:t>
      </w:r>
      <w:r>
        <w:t>4) подпункт 2 пункта 2 изложить в следующей  редакции: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</w:t>
      </w:r>
      <w:r>
        <w:t xml:space="preserve"> «2) общий объем расходов бюджета сельского поселения на 2021 год в сумме </w:t>
      </w:r>
      <w:r>
        <w:rPr>
          <w:b/>
        </w:rPr>
        <w:t>14493,7</w:t>
      </w:r>
      <w:r>
        <w:t xml:space="preserve"> тыс. рублей, в том числе условно утвержденные расходы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</w:rPr>
        <w:t>354,6</w:t>
      </w:r>
      <w:r>
        <w:t xml:space="preserve"> тыс. рублей и на 2022 год в сумме </w:t>
      </w:r>
      <w:r>
        <w:rPr>
          <w:b/>
        </w:rPr>
        <w:t>17563,1</w:t>
      </w:r>
      <w:r>
        <w:t xml:space="preserve"> тыс. рублей, в том числе условно утвержденные (без учета расходов бюджета сельского поселения, предусмотренных за счет межбюджетных трансфертов из других бюджетов бюджетной системы Российской Федерации, имеющих целевое назначение) в сумме </w:t>
      </w:r>
      <w:r>
        <w:rPr>
          <w:b/>
        </w:rPr>
        <w:t>730,7</w:t>
      </w:r>
      <w:r>
        <w:t xml:space="preserve"> тыс. рублей;»;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 </w:t>
      </w:r>
      <w:r>
        <w:t>5) приложение 1 изложить в новой редакции (прилагается);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 </w:t>
      </w:r>
      <w:r>
        <w:t>6) приложение 2 изложить в новой редакции (прилагается);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 </w:t>
      </w:r>
      <w:r>
        <w:t>7) приложение 3 изложить в новой редакции (прилагается);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 </w:t>
      </w:r>
      <w:r>
        <w:t>8) приложение 8 изложить в новой редакции (прилагается);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 </w:t>
      </w:r>
      <w:r>
        <w:t>9) приложение 9 изложить в новой редакции (прилагается);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 </w:t>
      </w:r>
      <w:r>
        <w:t>10) приложение 10 изложить в новой редакции (прилагается);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 </w:t>
      </w:r>
      <w:r>
        <w:t>11) приложение 11 изложить в новой редакции (прилагается);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 </w:t>
      </w:r>
      <w:r>
        <w:t>12) приложение 12 изложить в новой редакции (прилагается);</w:t>
      </w:r>
    </w:p>
    <w:p w:rsidR="000173A3" w:rsidRDefault="000173A3" w:rsidP="000173A3">
      <w:pPr>
        <w:pStyle w:val="ad"/>
        <w:rPr>
          <w:lang w:val="ru-RU"/>
        </w:rPr>
      </w:pPr>
      <w:r>
        <w:rPr>
          <w:lang w:val="ru-RU"/>
        </w:rPr>
        <w:t xml:space="preserve">         </w:t>
      </w:r>
      <w:r>
        <w:t>13) приложение 13 изложить в новой редакции (прилагается);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 </w:t>
      </w:r>
      <w:r>
        <w:t>14) приложение 14 изложить в новой редакции (прилагается);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15</w:t>
      </w:r>
      <w:r>
        <w:t>) в пункте 12 слова «в 2020 году в сумме 360,0 тыс. рублей» заменить словами «в 2020 году в сумме 333,7 тыс. рублей»;</w:t>
      </w:r>
    </w:p>
    <w:p w:rsidR="000173A3" w:rsidRDefault="000173A3" w:rsidP="000173A3">
      <w:pPr>
        <w:pStyle w:val="ad"/>
        <w:rPr>
          <w:lang w:val="ru-RU"/>
        </w:rPr>
      </w:pPr>
      <w:r>
        <w:rPr>
          <w:lang w:val="ru-RU"/>
        </w:rPr>
        <w:t xml:space="preserve">        </w:t>
      </w:r>
      <w:r>
        <w:t>1</w:t>
      </w:r>
      <w:r>
        <w:rPr>
          <w:lang w:val="ru-RU"/>
        </w:rPr>
        <w:t>6</w:t>
      </w:r>
      <w:r>
        <w:t xml:space="preserve">) </w:t>
      </w:r>
      <w:r>
        <w:rPr>
          <w:lang w:val="ru-RU"/>
        </w:rPr>
        <w:t>пункт 13 изложить в следующей редакции:</w:t>
      </w:r>
    </w:p>
    <w:p w:rsidR="000173A3" w:rsidRDefault="000173A3" w:rsidP="000173A3">
      <w:pPr>
        <w:pStyle w:val="ad"/>
        <w:rPr>
          <w:lang w:val="ru-RU"/>
        </w:rPr>
      </w:pPr>
      <w:r>
        <w:rPr>
          <w:lang w:val="ru-RU"/>
        </w:rPr>
        <w:t xml:space="preserve">        «13. Утвердить объем бюджетных ассигнований на финансовое обеспечение реализации муниципальных программ в 2020 году в сумме 9570,0 тыс. рублей, в 2021 году в сумме 7491,7 тыс. рублей, в 2022 году в сумме 10041,5 тыс. рублей.»;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</w:t>
      </w:r>
      <w:r>
        <w:t>1</w:t>
      </w:r>
      <w:r>
        <w:rPr>
          <w:lang w:val="ru-RU"/>
        </w:rPr>
        <w:t>7</w:t>
      </w:r>
      <w:r>
        <w:t>) приложение 1</w:t>
      </w:r>
      <w:r>
        <w:rPr>
          <w:lang w:val="ru-RU"/>
        </w:rPr>
        <w:t>5</w:t>
      </w:r>
      <w:r>
        <w:t xml:space="preserve"> изложить в новой редакции (прилагается);</w:t>
      </w:r>
    </w:p>
    <w:p w:rsidR="000173A3" w:rsidRDefault="000173A3" w:rsidP="000173A3">
      <w:pPr>
        <w:pStyle w:val="ad"/>
      </w:pPr>
      <w:r>
        <w:rPr>
          <w:lang w:val="ru-RU"/>
        </w:rPr>
        <w:t xml:space="preserve">        18</w:t>
      </w:r>
      <w:r>
        <w:t>) приложение 1</w:t>
      </w:r>
      <w:r>
        <w:rPr>
          <w:lang w:val="ru-RU"/>
        </w:rPr>
        <w:t>6</w:t>
      </w:r>
      <w:r>
        <w:t xml:space="preserve"> изложить в новой редакции (прилагается);</w:t>
      </w:r>
    </w:p>
    <w:p w:rsidR="000173A3" w:rsidRDefault="000173A3" w:rsidP="000173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19) в подпункте 1 пункта 15 слова «в сумме 1578,4 тыс. рублей» заменить словами «в сумме 2021,2 тыс. рублей».</w:t>
      </w:r>
    </w:p>
    <w:p w:rsidR="000173A3" w:rsidRDefault="000173A3" w:rsidP="000173A3">
      <w:pPr>
        <w:pStyle w:val="ad"/>
        <w:tabs>
          <w:tab w:val="num" w:pos="0"/>
        </w:tabs>
        <w:rPr>
          <w:szCs w:val="28"/>
          <w:lang w:val="ru-RU"/>
        </w:rPr>
      </w:pPr>
      <w:r>
        <w:t xml:space="preserve">        </w:t>
      </w:r>
      <w:r>
        <w:rPr>
          <w:szCs w:val="28"/>
        </w:rPr>
        <w:t>2. Настоящее решение подлежит официальному опубликованию в газете «Рославльская правда»</w:t>
      </w:r>
      <w:r>
        <w:rPr>
          <w:szCs w:val="28"/>
          <w:lang w:val="ru-RU"/>
        </w:rPr>
        <w:t xml:space="preserve"> и размещению на официальном сайте Администрации Остерского сельского поселения Рославльского района Смоленской области в информационно-телекоммуникационной сети «Интернет».</w:t>
      </w:r>
    </w:p>
    <w:p w:rsidR="000173A3" w:rsidRDefault="000173A3" w:rsidP="000173A3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3. Контроль исполнения настоящего решения возложить на депутатскую комиссию по бюджету, финансовой и налоговой политике, по вопросам муниципального имущества (А.А. Миронова).</w:t>
      </w:r>
    </w:p>
    <w:p w:rsidR="000173A3" w:rsidRDefault="000173A3" w:rsidP="000173A3">
      <w:pPr>
        <w:pStyle w:val="ad"/>
        <w:tabs>
          <w:tab w:val="num" w:pos="0"/>
        </w:tabs>
      </w:pPr>
    </w:p>
    <w:p w:rsidR="000173A3" w:rsidRDefault="000173A3" w:rsidP="000173A3">
      <w:pPr>
        <w:pStyle w:val="ad"/>
        <w:tabs>
          <w:tab w:val="num" w:pos="0"/>
        </w:tabs>
      </w:pPr>
    </w:p>
    <w:p w:rsidR="000173A3" w:rsidRDefault="000173A3" w:rsidP="000173A3">
      <w:pPr>
        <w:tabs>
          <w:tab w:val="left" w:pos="1400"/>
        </w:tabs>
        <w:jc w:val="both"/>
        <w:rPr>
          <w:sz w:val="28"/>
        </w:rPr>
      </w:pPr>
    </w:p>
    <w:p w:rsidR="000173A3" w:rsidRDefault="000173A3" w:rsidP="000173A3">
      <w:pPr>
        <w:pStyle w:val="ad"/>
      </w:pPr>
      <w:r>
        <w:t xml:space="preserve">Глава муниципального образования </w:t>
      </w:r>
    </w:p>
    <w:p w:rsidR="000173A3" w:rsidRDefault="000173A3" w:rsidP="000173A3">
      <w:pPr>
        <w:pStyle w:val="ad"/>
      </w:pPr>
      <w:r>
        <w:rPr>
          <w:lang w:val="ru-RU"/>
        </w:rPr>
        <w:t>Остерского сельского поселения</w:t>
      </w:r>
      <w:r>
        <w:t xml:space="preserve">                                              </w:t>
      </w:r>
    </w:p>
    <w:p w:rsidR="000173A3" w:rsidRDefault="000173A3" w:rsidP="000173A3">
      <w:pPr>
        <w:pStyle w:val="ad"/>
        <w:rPr>
          <w:lang w:val="ru-RU"/>
        </w:rPr>
      </w:pPr>
      <w:r>
        <w:t xml:space="preserve">Рославльского района Смоленской области                              </w:t>
      </w:r>
      <w:r>
        <w:rPr>
          <w:lang w:val="ru-RU"/>
        </w:rPr>
        <w:t>С.Г. Ананченков</w:t>
      </w: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0173A3" w:rsidRDefault="000173A3" w:rsidP="000173A3">
      <w:pPr>
        <w:pStyle w:val="ad"/>
        <w:ind w:firstLine="240"/>
      </w:pPr>
    </w:p>
    <w:p w:rsidR="004A2725" w:rsidRDefault="004A2725" w:rsidP="000173A3">
      <w:pPr>
        <w:pStyle w:val="ad"/>
        <w:ind w:firstLine="240"/>
      </w:pPr>
    </w:p>
    <w:p w:rsidR="000F1854" w:rsidRPr="00F32948" w:rsidRDefault="000F1854">
      <w:pPr>
        <w:rPr>
          <w:lang w:val="x-none"/>
        </w:rPr>
      </w:pPr>
      <w:bookmarkStart w:id="0" w:name="_GoBack"/>
      <w:bookmarkEnd w:id="0"/>
    </w:p>
    <w:sectPr w:rsidR="000F1854" w:rsidRPr="00F32948" w:rsidSect="0003595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8EF" w:rsidRDefault="00E868EF" w:rsidP="00035957">
      <w:r>
        <w:separator/>
      </w:r>
    </w:p>
  </w:endnote>
  <w:endnote w:type="continuationSeparator" w:id="0">
    <w:p w:rsidR="00E868EF" w:rsidRDefault="00E868EF" w:rsidP="000359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7" w:rsidRDefault="00035957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7" w:rsidRDefault="00035957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7" w:rsidRDefault="00035957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8EF" w:rsidRDefault="00E868EF" w:rsidP="00035957">
      <w:r>
        <w:separator/>
      </w:r>
    </w:p>
  </w:footnote>
  <w:footnote w:type="continuationSeparator" w:id="0">
    <w:p w:rsidR="00E868EF" w:rsidRDefault="00E868EF" w:rsidP="000359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7" w:rsidRDefault="00035957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7527848"/>
      <w:docPartObj>
        <w:docPartGallery w:val="Page Numbers (Top of Page)"/>
        <w:docPartUnique/>
      </w:docPartObj>
    </w:sdtPr>
    <w:sdtEndPr/>
    <w:sdtContent>
      <w:p w:rsidR="00035957" w:rsidRDefault="000359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32948">
          <w:rPr>
            <w:noProof/>
          </w:rPr>
          <w:t>2</w:t>
        </w:r>
        <w:r>
          <w:fldChar w:fldCharType="end"/>
        </w:r>
      </w:p>
    </w:sdtContent>
  </w:sdt>
  <w:p w:rsidR="00035957" w:rsidRDefault="00035957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5957" w:rsidRDefault="00035957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E47"/>
    <w:rsid w:val="000173A3"/>
    <w:rsid w:val="0003343A"/>
    <w:rsid w:val="00035957"/>
    <w:rsid w:val="000425CA"/>
    <w:rsid w:val="00053E67"/>
    <w:rsid w:val="0005509A"/>
    <w:rsid w:val="00065D8B"/>
    <w:rsid w:val="00072F5A"/>
    <w:rsid w:val="00084FEE"/>
    <w:rsid w:val="00092469"/>
    <w:rsid w:val="000E1F56"/>
    <w:rsid w:val="000F1854"/>
    <w:rsid w:val="001036CE"/>
    <w:rsid w:val="001765FC"/>
    <w:rsid w:val="0017737D"/>
    <w:rsid w:val="001A2045"/>
    <w:rsid w:val="001A2B87"/>
    <w:rsid w:val="001B3DBC"/>
    <w:rsid w:val="001E30CA"/>
    <w:rsid w:val="001E52B5"/>
    <w:rsid w:val="002251A9"/>
    <w:rsid w:val="00237EA1"/>
    <w:rsid w:val="00250197"/>
    <w:rsid w:val="002530A8"/>
    <w:rsid w:val="0026703A"/>
    <w:rsid w:val="00272603"/>
    <w:rsid w:val="00277A39"/>
    <w:rsid w:val="002C7F7E"/>
    <w:rsid w:val="002D2EA7"/>
    <w:rsid w:val="002E2CFF"/>
    <w:rsid w:val="003106A4"/>
    <w:rsid w:val="00312ECC"/>
    <w:rsid w:val="00314A2D"/>
    <w:rsid w:val="003219ED"/>
    <w:rsid w:val="0036227B"/>
    <w:rsid w:val="003A061C"/>
    <w:rsid w:val="003C467C"/>
    <w:rsid w:val="003D48C7"/>
    <w:rsid w:val="003E2A90"/>
    <w:rsid w:val="003E2C68"/>
    <w:rsid w:val="004024E3"/>
    <w:rsid w:val="00402DA5"/>
    <w:rsid w:val="00427E12"/>
    <w:rsid w:val="00447019"/>
    <w:rsid w:val="00467545"/>
    <w:rsid w:val="00470AEE"/>
    <w:rsid w:val="004723F7"/>
    <w:rsid w:val="004969A9"/>
    <w:rsid w:val="004A2725"/>
    <w:rsid w:val="004D3343"/>
    <w:rsid w:val="004D44DC"/>
    <w:rsid w:val="004E2A15"/>
    <w:rsid w:val="005033CA"/>
    <w:rsid w:val="0052480B"/>
    <w:rsid w:val="00533918"/>
    <w:rsid w:val="00533CC4"/>
    <w:rsid w:val="005363D6"/>
    <w:rsid w:val="0055325E"/>
    <w:rsid w:val="00563274"/>
    <w:rsid w:val="00584682"/>
    <w:rsid w:val="00584DD7"/>
    <w:rsid w:val="005909AF"/>
    <w:rsid w:val="005960A3"/>
    <w:rsid w:val="005A1CB4"/>
    <w:rsid w:val="005A5A97"/>
    <w:rsid w:val="005D42C1"/>
    <w:rsid w:val="005D5ABE"/>
    <w:rsid w:val="005E7B0E"/>
    <w:rsid w:val="005F06D8"/>
    <w:rsid w:val="005F1027"/>
    <w:rsid w:val="006122BE"/>
    <w:rsid w:val="00636128"/>
    <w:rsid w:val="00636E47"/>
    <w:rsid w:val="00640A12"/>
    <w:rsid w:val="00640E07"/>
    <w:rsid w:val="00642528"/>
    <w:rsid w:val="006737B8"/>
    <w:rsid w:val="00673904"/>
    <w:rsid w:val="006A19F3"/>
    <w:rsid w:val="006C7A99"/>
    <w:rsid w:val="00741074"/>
    <w:rsid w:val="007749EE"/>
    <w:rsid w:val="00783A86"/>
    <w:rsid w:val="00783A97"/>
    <w:rsid w:val="007923E9"/>
    <w:rsid w:val="00796B8C"/>
    <w:rsid w:val="007B3B11"/>
    <w:rsid w:val="007C426F"/>
    <w:rsid w:val="007C52A7"/>
    <w:rsid w:val="007E0A75"/>
    <w:rsid w:val="007E64D6"/>
    <w:rsid w:val="007F5EA8"/>
    <w:rsid w:val="007F672D"/>
    <w:rsid w:val="008057C9"/>
    <w:rsid w:val="00830E4B"/>
    <w:rsid w:val="00853593"/>
    <w:rsid w:val="008D156D"/>
    <w:rsid w:val="008F57C5"/>
    <w:rsid w:val="009002AF"/>
    <w:rsid w:val="00900C8C"/>
    <w:rsid w:val="00930985"/>
    <w:rsid w:val="00932E87"/>
    <w:rsid w:val="009408D6"/>
    <w:rsid w:val="00963399"/>
    <w:rsid w:val="00972AE7"/>
    <w:rsid w:val="009744DD"/>
    <w:rsid w:val="0098624F"/>
    <w:rsid w:val="00987124"/>
    <w:rsid w:val="00990BEC"/>
    <w:rsid w:val="00990D71"/>
    <w:rsid w:val="00994DC3"/>
    <w:rsid w:val="009C29F5"/>
    <w:rsid w:val="009D7381"/>
    <w:rsid w:val="009E3417"/>
    <w:rsid w:val="009F4E03"/>
    <w:rsid w:val="00A42509"/>
    <w:rsid w:val="00A51553"/>
    <w:rsid w:val="00A5331A"/>
    <w:rsid w:val="00A66F49"/>
    <w:rsid w:val="00A80DFB"/>
    <w:rsid w:val="00A951B1"/>
    <w:rsid w:val="00AA38DD"/>
    <w:rsid w:val="00AB5EDC"/>
    <w:rsid w:val="00AC5472"/>
    <w:rsid w:val="00AD3B31"/>
    <w:rsid w:val="00AD7A0E"/>
    <w:rsid w:val="00AE36FF"/>
    <w:rsid w:val="00AF014F"/>
    <w:rsid w:val="00AF2BDA"/>
    <w:rsid w:val="00AF5F5A"/>
    <w:rsid w:val="00B0410F"/>
    <w:rsid w:val="00B20FE1"/>
    <w:rsid w:val="00B222EC"/>
    <w:rsid w:val="00B60E96"/>
    <w:rsid w:val="00B73422"/>
    <w:rsid w:val="00B90307"/>
    <w:rsid w:val="00BA31B5"/>
    <w:rsid w:val="00BA3720"/>
    <w:rsid w:val="00BA5F17"/>
    <w:rsid w:val="00BA7FE1"/>
    <w:rsid w:val="00BB1753"/>
    <w:rsid w:val="00BB4EBF"/>
    <w:rsid w:val="00BC0212"/>
    <w:rsid w:val="00BC73B9"/>
    <w:rsid w:val="00BE6F6F"/>
    <w:rsid w:val="00BE74DD"/>
    <w:rsid w:val="00BF1751"/>
    <w:rsid w:val="00C002E9"/>
    <w:rsid w:val="00C119E4"/>
    <w:rsid w:val="00C27857"/>
    <w:rsid w:val="00C335A5"/>
    <w:rsid w:val="00C347B8"/>
    <w:rsid w:val="00C42738"/>
    <w:rsid w:val="00C53A67"/>
    <w:rsid w:val="00C62743"/>
    <w:rsid w:val="00C81C35"/>
    <w:rsid w:val="00C827BE"/>
    <w:rsid w:val="00C842F9"/>
    <w:rsid w:val="00C878BE"/>
    <w:rsid w:val="00CB088A"/>
    <w:rsid w:val="00CB20F9"/>
    <w:rsid w:val="00CD06E2"/>
    <w:rsid w:val="00CD5F55"/>
    <w:rsid w:val="00CE5BD4"/>
    <w:rsid w:val="00CF2630"/>
    <w:rsid w:val="00CF3317"/>
    <w:rsid w:val="00D01E16"/>
    <w:rsid w:val="00D0705D"/>
    <w:rsid w:val="00D16B39"/>
    <w:rsid w:val="00D35772"/>
    <w:rsid w:val="00D3709A"/>
    <w:rsid w:val="00D50621"/>
    <w:rsid w:val="00D636AB"/>
    <w:rsid w:val="00D65038"/>
    <w:rsid w:val="00D736C9"/>
    <w:rsid w:val="00D8464A"/>
    <w:rsid w:val="00D84691"/>
    <w:rsid w:val="00D84706"/>
    <w:rsid w:val="00D9134E"/>
    <w:rsid w:val="00DB2DCC"/>
    <w:rsid w:val="00DC3F98"/>
    <w:rsid w:val="00DC4453"/>
    <w:rsid w:val="00DD3B0F"/>
    <w:rsid w:val="00DD4BBC"/>
    <w:rsid w:val="00E12B96"/>
    <w:rsid w:val="00E467F1"/>
    <w:rsid w:val="00E76060"/>
    <w:rsid w:val="00E77CE0"/>
    <w:rsid w:val="00E8268E"/>
    <w:rsid w:val="00E868EF"/>
    <w:rsid w:val="00E9127A"/>
    <w:rsid w:val="00EB77AA"/>
    <w:rsid w:val="00EC3FA1"/>
    <w:rsid w:val="00EE1FC0"/>
    <w:rsid w:val="00EF6DD1"/>
    <w:rsid w:val="00F03196"/>
    <w:rsid w:val="00F04F9B"/>
    <w:rsid w:val="00F0606E"/>
    <w:rsid w:val="00F128C7"/>
    <w:rsid w:val="00F25068"/>
    <w:rsid w:val="00F32948"/>
    <w:rsid w:val="00F41B42"/>
    <w:rsid w:val="00F445C7"/>
    <w:rsid w:val="00F468DE"/>
    <w:rsid w:val="00F76415"/>
    <w:rsid w:val="00FE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69258"/>
  <w15:docId w15:val="{9EF4926E-E038-45C9-B931-D1FB6B090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8624F"/>
    <w:pPr>
      <w:keepNext/>
      <w:jc w:val="center"/>
      <w:outlineLvl w:val="0"/>
    </w:pPr>
    <w:rPr>
      <w:b/>
      <w:sz w:val="36"/>
    </w:rPr>
  </w:style>
  <w:style w:type="paragraph" w:styleId="2">
    <w:name w:val="heading 2"/>
    <w:basedOn w:val="a"/>
    <w:next w:val="a"/>
    <w:link w:val="20"/>
    <w:qFormat/>
    <w:rsid w:val="0098624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8624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8624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98624F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98624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C81C35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C81C3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Верхний колонтитул Знак"/>
    <w:basedOn w:val="a0"/>
    <w:link w:val="a8"/>
    <w:uiPriority w:val="99"/>
    <w:rsid w:val="00C81C35"/>
  </w:style>
  <w:style w:type="paragraph" w:styleId="a8">
    <w:name w:val="header"/>
    <w:basedOn w:val="a"/>
    <w:link w:val="a7"/>
    <w:uiPriority w:val="99"/>
    <w:unhideWhenUsed/>
    <w:rsid w:val="00C81C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a"/>
    <w:uiPriority w:val="99"/>
    <w:rsid w:val="00C81C35"/>
  </w:style>
  <w:style w:type="paragraph" w:styleId="aa">
    <w:name w:val="footer"/>
    <w:basedOn w:val="a"/>
    <w:link w:val="a9"/>
    <w:uiPriority w:val="99"/>
    <w:unhideWhenUsed/>
    <w:rsid w:val="00C81C35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b">
    <w:name w:val="Hyperlink"/>
    <w:basedOn w:val="a0"/>
    <w:uiPriority w:val="99"/>
    <w:semiHidden/>
    <w:unhideWhenUsed/>
    <w:rsid w:val="000F1854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F1854"/>
    <w:rPr>
      <w:color w:val="800080"/>
      <w:u w:val="single"/>
    </w:rPr>
  </w:style>
  <w:style w:type="paragraph" w:customStyle="1" w:styleId="msonormal0">
    <w:name w:val="msonormal"/>
    <w:basedOn w:val="a"/>
    <w:rsid w:val="000F1854"/>
    <w:pPr>
      <w:spacing w:before="100" w:beforeAutospacing="1" w:after="100" w:afterAutospacing="1"/>
    </w:pPr>
    <w:rPr>
      <w:sz w:val="24"/>
      <w:szCs w:val="24"/>
    </w:rPr>
  </w:style>
  <w:style w:type="paragraph" w:customStyle="1" w:styleId="xl90">
    <w:name w:val="xl90"/>
    <w:basedOn w:val="a"/>
    <w:rsid w:val="000F1854"/>
    <w:pPr>
      <w:spacing w:before="100" w:beforeAutospacing="1" w:after="100" w:afterAutospacing="1"/>
    </w:pPr>
    <w:rPr>
      <w:rFonts w:ascii="Arial CYR" w:hAnsi="Arial CYR" w:cs="Arial CYR"/>
      <w:color w:val="000000"/>
    </w:rPr>
  </w:style>
  <w:style w:type="paragraph" w:customStyle="1" w:styleId="xl91">
    <w:name w:val="xl91"/>
    <w:basedOn w:val="a"/>
    <w:rsid w:val="000F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0F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0F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4">
    <w:name w:val="xl94"/>
    <w:basedOn w:val="a"/>
    <w:rsid w:val="000F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5">
    <w:name w:val="xl95"/>
    <w:basedOn w:val="a"/>
    <w:rsid w:val="000F1854"/>
    <w:pPr>
      <w:pBdr>
        <w:top w:val="single" w:sz="4" w:space="0" w:color="000000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96">
    <w:name w:val="xl96"/>
    <w:basedOn w:val="a"/>
    <w:rsid w:val="000F1854"/>
    <w:pPr>
      <w:pBdr>
        <w:top w:val="single" w:sz="4" w:space="0" w:color="000000"/>
      </w:pBdr>
      <w:shd w:val="clear" w:color="000000" w:fill="FFFF99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7">
    <w:name w:val="xl97"/>
    <w:basedOn w:val="a"/>
    <w:rsid w:val="000F1854"/>
    <w:pPr>
      <w:pBdr>
        <w:top w:val="single" w:sz="4" w:space="0" w:color="000000"/>
      </w:pBdr>
      <w:shd w:val="clear" w:color="000000" w:fill="CCFFFF"/>
      <w:spacing w:before="100" w:beforeAutospacing="1" w:after="100" w:afterAutospacing="1"/>
      <w:jc w:val="right"/>
      <w:textAlignment w:val="top"/>
    </w:pPr>
    <w:rPr>
      <w:b/>
      <w:bCs/>
      <w:color w:val="000000"/>
      <w:sz w:val="24"/>
      <w:szCs w:val="24"/>
    </w:rPr>
  </w:style>
  <w:style w:type="paragraph" w:customStyle="1" w:styleId="xl98">
    <w:name w:val="xl98"/>
    <w:basedOn w:val="a"/>
    <w:rsid w:val="000F185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styleId="ad">
    <w:name w:val="Subtitle"/>
    <w:basedOn w:val="a"/>
    <w:link w:val="ae"/>
    <w:qFormat/>
    <w:rsid w:val="000173A3"/>
    <w:pPr>
      <w:jc w:val="both"/>
    </w:pPr>
    <w:rPr>
      <w:sz w:val="28"/>
      <w:szCs w:val="24"/>
      <w:lang w:val="x-none" w:eastAsia="x-none"/>
    </w:rPr>
  </w:style>
  <w:style w:type="character" w:customStyle="1" w:styleId="ae">
    <w:name w:val="Подзаголовок Знак"/>
    <w:basedOn w:val="a0"/>
    <w:link w:val="ad"/>
    <w:rsid w:val="000173A3"/>
    <w:rPr>
      <w:rFonts w:ascii="Times New Roman" w:eastAsia="Times New Roman" w:hAnsi="Times New Roman" w:cs="Times New Roman"/>
      <w:sz w:val="28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22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57855-1148-443B-9997-9F6564648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Rez1</cp:lastModifiedBy>
  <cp:revision>14</cp:revision>
  <dcterms:created xsi:type="dcterms:W3CDTF">2020-02-04T08:07:00Z</dcterms:created>
  <dcterms:modified xsi:type="dcterms:W3CDTF">2020-02-19T11:47:00Z</dcterms:modified>
</cp:coreProperties>
</file>